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21" w:rsidRPr="002E764D" w:rsidRDefault="002B6A56" w:rsidP="00680521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80521" w:rsidRPr="002E764D" w:rsidRDefault="002B6A56" w:rsidP="0068052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680521" w:rsidRPr="005C24E9" w:rsidRDefault="00680521" w:rsidP="0068052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B6A56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74826">
        <w:rPr>
          <w:rFonts w:ascii="Arial" w:eastAsia="Times New Roman" w:hAnsi="Arial" w:cs="Arial"/>
          <w:sz w:val="24"/>
          <w:szCs w:val="24"/>
        </w:rPr>
        <w:t>06-2</w:t>
      </w:r>
      <w:r w:rsidR="00074826">
        <w:rPr>
          <w:rFonts w:ascii="Arial" w:eastAsia="Times New Roman" w:hAnsi="Arial" w:cs="Arial"/>
          <w:sz w:val="24"/>
          <w:szCs w:val="24"/>
          <w:lang w:val="sr-Cyrl-RS"/>
        </w:rPr>
        <w:t>/32-23</w:t>
      </w:r>
    </w:p>
    <w:p w:rsidR="00680521" w:rsidRPr="002E764D" w:rsidRDefault="00680521" w:rsidP="00680521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27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80521" w:rsidRPr="002E764D" w:rsidRDefault="002B6A56" w:rsidP="0068052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80521" w:rsidRDefault="00680521" w:rsidP="0068052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E1151" w:rsidRDefault="006E1151" w:rsidP="0068052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E1151" w:rsidRPr="002E764D" w:rsidRDefault="006E1151" w:rsidP="00680521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80521" w:rsidRPr="002E764D" w:rsidRDefault="00680521" w:rsidP="00680521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80521" w:rsidRPr="009508CC" w:rsidRDefault="002B6A56" w:rsidP="00680521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680521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680521" w:rsidRPr="005C24E9" w:rsidRDefault="002B6A56" w:rsidP="006805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680521" w:rsidRPr="005C24E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680521" w:rsidRPr="005C24E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ZASEDANjA</w:t>
      </w:r>
    </w:p>
    <w:p w:rsidR="00680521" w:rsidRDefault="002B6A56" w:rsidP="006805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TRINAESTOM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SAZIVU</w:t>
      </w:r>
      <w:r w:rsidR="00680521" w:rsidRPr="005C24E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ODRŽANE</w:t>
      </w:r>
      <w:r w:rsidR="00680521" w:rsidRPr="005C24E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680521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24, 25.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680521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27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FEBRUARA</w:t>
      </w:r>
      <w:r w:rsidR="0068052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2023</w:t>
      </w:r>
      <w:r w:rsidR="00680521" w:rsidRPr="005C24E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680521" w:rsidRPr="006E1151" w:rsidRDefault="00680521" w:rsidP="006E1151">
      <w:pPr>
        <w:spacing w:before="120" w:after="120" w:line="240" w:lineRule="auto"/>
        <w:jc w:val="center"/>
        <w:rPr>
          <w:sz w:val="24"/>
          <w:szCs w:val="24"/>
          <w:lang w:val="sr-Cyrl-CS"/>
        </w:rPr>
      </w:pPr>
    </w:p>
    <w:p w:rsidR="006E1151" w:rsidRDefault="002B6A56" w:rsidP="006E1151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680521" w:rsidRPr="002E764D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680521" w:rsidRPr="002E764D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680521" w:rsidRPr="002E764D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680521" w:rsidRPr="002E764D">
        <w:rPr>
          <w:rFonts w:ascii="Arial" w:hAnsi="Arial" w:cs="Arial"/>
          <w:sz w:val="24"/>
          <w:lang w:val="sr-Cyrl-CS"/>
        </w:rPr>
        <w:t xml:space="preserve"> 1</w:t>
      </w:r>
      <w:r w:rsidR="00680521">
        <w:rPr>
          <w:rFonts w:ascii="Arial" w:hAnsi="Arial" w:cs="Arial"/>
          <w:sz w:val="24"/>
        </w:rPr>
        <w:t>0</w:t>
      </w:r>
      <w:r w:rsidR="00680521" w:rsidRPr="002E764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680521" w:rsidRPr="002E764D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680521" w:rsidRPr="002E764D">
        <w:rPr>
          <w:rFonts w:ascii="Arial" w:hAnsi="Arial" w:cs="Arial"/>
          <w:sz w:val="24"/>
          <w:lang w:val="sr-Cyrl-CS"/>
        </w:rPr>
        <w:t xml:space="preserve"> </w:t>
      </w:r>
      <w:r w:rsidR="00680521">
        <w:rPr>
          <w:rFonts w:ascii="Arial" w:hAnsi="Arial" w:cs="Arial"/>
          <w:sz w:val="24"/>
          <w:lang w:val="sr-Cyrl-RS"/>
        </w:rPr>
        <w:t>15</w:t>
      </w:r>
      <w:r w:rsidR="00680521" w:rsidRPr="002E764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680521">
        <w:rPr>
          <w:rFonts w:ascii="Arial" w:hAnsi="Arial" w:cs="Arial"/>
          <w:sz w:val="24"/>
          <w:lang w:val="sr-Latn-RS"/>
        </w:rPr>
        <w:t>.</w:t>
      </w:r>
    </w:p>
    <w:p w:rsidR="006E1151" w:rsidRDefault="002B6A56" w:rsidP="006E1151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E1151" w:rsidRDefault="002B6A56" w:rsidP="006E1151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052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80521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8052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68052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80521">
        <w:rPr>
          <w:rFonts w:ascii="Arial" w:eastAsia="Times New Roman" w:hAnsi="Arial" w:cs="Arial"/>
          <w:sz w:val="24"/>
          <w:szCs w:val="24"/>
        </w:rPr>
        <w:t>11</w:t>
      </w:r>
      <w:r w:rsidR="00997189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0521" w:rsidRPr="002E76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80521">
        <w:rPr>
          <w:rFonts w:ascii="Arial" w:eastAsia="Times New Roman" w:hAnsi="Arial" w:cs="Arial"/>
          <w:sz w:val="24"/>
          <w:szCs w:val="24"/>
        </w:rPr>
        <w:t>je</w:t>
      </w:r>
      <w:r w:rsidR="0068052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</w:t>
      </w:r>
      <w:r w:rsidR="00680521">
        <w:rPr>
          <w:rFonts w:ascii="Arial" w:eastAsia="Times New Roman" w:hAnsi="Arial" w:cs="Arial"/>
          <w:sz w:val="24"/>
          <w:szCs w:val="24"/>
        </w:rPr>
        <w:t>o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97189">
        <w:rPr>
          <w:rFonts w:ascii="Arial" w:eastAsia="Times New Roman" w:hAnsi="Arial" w:cs="Arial"/>
          <w:sz w:val="24"/>
          <w:szCs w:val="24"/>
          <w:lang w:val="sr-Cyrl-RS"/>
        </w:rPr>
        <w:t>68</w:t>
      </w:r>
      <w:r w:rsidR="006805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2815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0521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49.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680521" w:rsidRPr="002E764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521" w:rsidRPr="00997218" w:rsidRDefault="002B6A56" w:rsidP="006E1151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0521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Ostrogonac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Jovančićević</w:t>
      </w:r>
      <w:r w:rsidR="0099721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521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0521" w:rsidRPr="00450C1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80521" w:rsidRPr="00450C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Vujičić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0330C1">
        <w:rPr>
          <w:rFonts w:ascii="Arial" w:hAnsi="Arial" w:cs="Arial"/>
          <w:sz w:val="24"/>
          <w:szCs w:val="24"/>
          <w:lang w:val="sr-Cyrl-RS"/>
        </w:rPr>
        <w:t>,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AB18E3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B18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B18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0521" w:rsidRPr="00CF5C13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0521" w:rsidRPr="00CF5C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0521" w:rsidRPr="00CF5C1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ova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sazvana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kraćem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utvrđenog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izuzetno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petak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dakle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mimo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utvrđenih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zbog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potrebe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što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razmotri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akata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određenog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680521" w:rsidRPr="00CF5C1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80521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</w:t>
      </w:r>
      <w:r w:rsidR="00680521">
        <w:rPr>
          <w:rFonts w:ascii="Arial" w:eastAsia="Times New Roman" w:hAnsi="Arial" w:cs="Arial"/>
          <w:sz w:val="24"/>
          <w:szCs w:val="24"/>
        </w:rPr>
        <w:t>o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106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680521" w:rsidRPr="00CF5C1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97218" w:rsidRDefault="00997218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80521" w:rsidRPr="00946D35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97189" w:rsidRPr="006E1151" w:rsidRDefault="006E1151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6E1151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1.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izmenama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Centralnoj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evidenciji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stvarnih</w:t>
      </w:r>
      <w:r w:rsidR="00997189" w:rsidRPr="006E115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vlasnika</w:t>
      </w:r>
      <w:r w:rsidR="00997189" w:rsidRPr="006E1151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6E1151">
        <w:rPr>
          <w:rFonts w:ascii="Arial" w:eastAsia="Calibri" w:hAnsi="Arial" w:cs="Arial"/>
          <w:sz w:val="24"/>
          <w:szCs w:val="24"/>
        </w:rPr>
        <w:t>223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6E1151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B50015" w:rsidP="00B50015">
      <w:pPr>
        <w:shd w:val="clear" w:color="auto" w:fill="FFFFFF" w:themeFill="background1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2.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akata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Svetskog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poštanskog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saveza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97189" w:rsidRPr="00997189">
        <w:rPr>
          <w:rFonts w:ascii="Calibri" w:eastAsia="Calibri" w:hAnsi="Calibri" w:cs="Times New Roman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33/23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3.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Sporazuma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između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Vlade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Vlade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Kraljevine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Esvatini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kulturno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>-</w:t>
      </w:r>
      <w:r w:rsidR="002B6A56">
        <w:rPr>
          <w:rFonts w:ascii="Arial" w:eastAsia="Calibri" w:hAnsi="Arial" w:cs="Arial"/>
          <w:b/>
          <w:sz w:val="24"/>
          <w:szCs w:val="24"/>
        </w:rPr>
        <w:t>prosvetnoj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saradnji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32/23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6E1151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="00B5001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Sporazuma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saradnji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između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Vlade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Vlade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Gabon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oblasti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nauke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tehnologije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obrazovanja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kulture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97189" w:rsidRPr="00997189">
        <w:rPr>
          <w:rFonts w:ascii="Calibri" w:eastAsia="Calibri" w:hAnsi="Calibri" w:cs="Times New Roman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31/23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6E1151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="00B5001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načinu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finansiranja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izrade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projektno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tehničke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dokumentacije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vođenje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upravnih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postupaka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procenu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uticaja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životnu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sredinu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izdavanje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lokacijskih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uslova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građevinske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dozvole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Projekat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Hidrotehnički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bagerski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radovi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uređenju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kritičnog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sektora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plovidbu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Ušće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Drine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</w:t>
      </w:r>
      <w:r w:rsidR="00997189" w:rsidRPr="00611C7E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011-230/23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611C7E">
        <w:rPr>
          <w:rFonts w:ascii="Arial" w:eastAsia="Calibri" w:hAnsi="Arial" w:cs="Arial"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6.</w:t>
      </w:r>
      <w:r w:rsidR="00B5001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Finansijskog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ugovora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Železnički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koridor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X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okvirni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sporazum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</w:rPr>
        <w:t>globalna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kapija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između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Evropske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investicione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banke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228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7.</w:t>
      </w:r>
      <w:r w:rsidR="00B5001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Ugovora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zajmu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(</w:t>
      </w:r>
      <w:r w:rsidR="002B6A56">
        <w:rPr>
          <w:rFonts w:ascii="Arial" w:eastAsia="Calibri" w:hAnsi="Arial" w:cs="Arial"/>
          <w:b/>
          <w:sz w:val="24"/>
          <w:szCs w:val="24"/>
        </w:rPr>
        <w:t>Železnički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koridor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X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</w:rPr>
        <w:t>deonica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Beograda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Niša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) </w:t>
      </w:r>
      <w:r w:rsidR="002B6A56">
        <w:rPr>
          <w:rFonts w:ascii="Arial" w:eastAsia="Calibri" w:hAnsi="Arial" w:cs="Arial"/>
          <w:b/>
          <w:sz w:val="24"/>
          <w:szCs w:val="24"/>
        </w:rPr>
        <w:t>između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Evropske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banke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obnovu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razvoj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227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8.</w:t>
      </w:r>
      <w:r w:rsidR="00B5001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zakona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potvrđivanju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Finansijskog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ugovora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Razvoj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rečne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transportne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infrastrukture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između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Evropske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investicione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banke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011-</w:t>
      </w:r>
      <w:r w:rsidR="00997189" w:rsidRPr="00997189">
        <w:rPr>
          <w:rFonts w:ascii="Arial" w:eastAsia="Calibri" w:hAnsi="Arial" w:cs="Arial"/>
          <w:sz w:val="24"/>
          <w:szCs w:val="24"/>
        </w:rPr>
        <w:t>225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A41F2D">
        <w:rPr>
          <w:rFonts w:ascii="Arial" w:eastAsia="Calibri" w:hAnsi="Arial" w:cs="Arial"/>
          <w:b/>
          <w:sz w:val="24"/>
          <w:szCs w:val="24"/>
          <w:lang w:val="sr-Cyrl-RS"/>
        </w:rPr>
        <w:t>9.</w:t>
      </w:r>
      <w:r w:rsidR="00B50015">
        <w:rPr>
          <w:rFonts w:ascii="Arial" w:eastAsia="Calibri" w:hAnsi="Arial" w:cs="Arial"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izmeni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dopunama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upotrebi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Vojske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drugih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snaga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odbrane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multinacionalnim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operacijama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van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granica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97189" w:rsidRPr="00997189">
        <w:rPr>
          <w:rFonts w:ascii="Calibri" w:eastAsia="Calibri" w:hAnsi="Calibri" w:cs="Times New Roman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8-</w:t>
      </w:r>
      <w:r w:rsidR="00997189" w:rsidRPr="00997189">
        <w:rPr>
          <w:rFonts w:ascii="Arial" w:eastAsia="Calibri" w:hAnsi="Arial" w:cs="Arial"/>
          <w:sz w:val="24"/>
          <w:szCs w:val="24"/>
        </w:rPr>
        <w:t>226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997189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10.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sprovođenju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aktivnosti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Revidiranog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Akcionog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plana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poglavlje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23 - </w:t>
      </w:r>
      <w:r w:rsidR="002B6A56">
        <w:rPr>
          <w:rFonts w:ascii="Arial" w:eastAsia="Calibri" w:hAnsi="Arial" w:cs="Arial"/>
          <w:b/>
          <w:sz w:val="24"/>
          <w:szCs w:val="24"/>
        </w:rPr>
        <w:t>Potpoglavlje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Borba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protiv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korupcije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podnel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Agencij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sprečavanje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korupcije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02-55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4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3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0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pravosuđe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državnu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upravu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lokalnu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samoupravu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26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2B6A56">
        <w:rPr>
          <w:rFonts w:ascii="Arial" w:eastAsia="Calibri" w:hAnsi="Arial" w:cs="Arial"/>
          <w:b/>
          <w:sz w:val="24"/>
          <w:szCs w:val="24"/>
        </w:rPr>
        <w:t>odine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97189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11.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Poverenika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informacij</w:t>
      </w:r>
      <w:r w:rsidR="002B6A56">
        <w:rPr>
          <w:rFonts w:ascii="Arial" w:eastAsia="Arial" w:hAnsi="Arial" w:cs="Arial"/>
          <w:b/>
          <w:sz w:val="24"/>
          <w:szCs w:val="24"/>
          <w:lang w:val="sr-Cyrl-RS"/>
        </w:rPr>
        <w:t>e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od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javnog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značaja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i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zaštit</w:t>
      </w:r>
      <w:r w:rsidR="002B6A56">
        <w:rPr>
          <w:rFonts w:ascii="Arial" w:eastAsia="Arial" w:hAnsi="Arial" w:cs="Arial"/>
          <w:b/>
          <w:sz w:val="24"/>
          <w:szCs w:val="24"/>
          <w:lang w:val="sr-Cyrl-RS"/>
        </w:rPr>
        <w:t>u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podataka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o</w:t>
      </w:r>
      <w:r w:rsidR="00997189" w:rsidRPr="00997189">
        <w:rPr>
          <w:rFonts w:ascii="Arial" w:eastAsia="Arial" w:hAnsi="Arial" w:cs="Arial"/>
          <w:b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b/>
          <w:sz w:val="24"/>
          <w:szCs w:val="24"/>
        </w:rPr>
        <w:t>ličnosti</w:t>
      </w:r>
      <w:r w:rsidR="00997189" w:rsidRPr="00997189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Poverenik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informacij</w:t>
      </w:r>
      <w:r w:rsidR="002B6A56">
        <w:rPr>
          <w:rFonts w:ascii="Arial" w:eastAsia="Arial" w:hAnsi="Arial" w:cs="Arial"/>
          <w:sz w:val="24"/>
          <w:szCs w:val="24"/>
          <w:lang w:val="sr-Cyrl-RS"/>
        </w:rPr>
        <w:t>e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od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javnog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značaja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i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zaštit</w:t>
      </w:r>
      <w:r w:rsidR="002B6A56">
        <w:rPr>
          <w:rFonts w:ascii="Arial" w:eastAsia="Arial" w:hAnsi="Arial" w:cs="Arial"/>
          <w:sz w:val="24"/>
          <w:szCs w:val="24"/>
          <w:lang w:val="sr-Cyrl-RS"/>
        </w:rPr>
        <w:t>u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podataka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o</w:t>
      </w:r>
      <w:r w:rsidR="00997189" w:rsidRPr="00997189">
        <w:rPr>
          <w:rFonts w:ascii="Arial" w:eastAsia="Arial" w:hAnsi="Arial" w:cs="Arial"/>
          <w:sz w:val="24"/>
          <w:szCs w:val="24"/>
        </w:rPr>
        <w:t xml:space="preserve"> </w:t>
      </w:r>
      <w:r w:rsidR="002B6A56">
        <w:rPr>
          <w:rFonts w:ascii="Arial" w:eastAsia="Arial" w:hAnsi="Arial" w:cs="Arial"/>
          <w:sz w:val="24"/>
          <w:szCs w:val="24"/>
        </w:rPr>
        <w:t>ličnosti</w:t>
      </w:r>
      <w:r w:rsidR="00997189" w:rsidRPr="0099718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sz w:val="24"/>
          <w:szCs w:val="24"/>
        </w:rPr>
        <w:t>02-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484/22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pravosuđe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državnu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upravu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lokalnu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samoupravu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26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2B6A56">
        <w:rPr>
          <w:rFonts w:ascii="Arial" w:eastAsia="Calibri" w:hAnsi="Arial" w:cs="Arial"/>
          <w:b/>
          <w:sz w:val="24"/>
          <w:szCs w:val="24"/>
        </w:rPr>
        <w:t>odine</w:t>
      </w:r>
    </w:p>
    <w:p w:rsidR="00997189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12.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Redovan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godišnji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Zaštitnika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Zaštitnik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građana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02-463/22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ljudska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manjinska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ravnopravnost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polova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22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2B6A56">
        <w:rPr>
          <w:rFonts w:ascii="Arial" w:eastAsia="Calibri" w:hAnsi="Arial" w:cs="Arial"/>
          <w:b/>
          <w:sz w:val="24"/>
          <w:szCs w:val="24"/>
        </w:rPr>
        <w:t>odine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pravosuđe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državnu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upravu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lokalnu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samoupravu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26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</w:t>
      </w:r>
      <w:r w:rsidR="002B6A56">
        <w:rPr>
          <w:rFonts w:ascii="Arial" w:eastAsia="Calibri" w:hAnsi="Arial" w:cs="Arial"/>
          <w:b/>
          <w:sz w:val="24"/>
          <w:szCs w:val="24"/>
        </w:rPr>
        <w:t>odine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97189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13.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Redovan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godišnji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Poverenika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zaštitu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ravnopravnosti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Poverenik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zaštitu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ravnopravnosti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02-461/22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ljudska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manjinska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ravnopravnost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polova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>22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14.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Cs/>
          <w:sz w:val="24"/>
          <w:szCs w:val="24"/>
        </w:rPr>
        <w:t>koji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Cs/>
          <w:sz w:val="24"/>
          <w:szCs w:val="24"/>
        </w:rPr>
        <w:t>je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Cs/>
          <w:sz w:val="24"/>
          <w:szCs w:val="24"/>
        </w:rPr>
        <w:t>podnel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</w:rPr>
        <w:t>Agencij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sprečavanje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korupcije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2B6A56">
        <w:rPr>
          <w:rFonts w:ascii="Arial" w:eastAsia="Calibri" w:hAnsi="Arial" w:cs="Arial"/>
          <w:bCs/>
          <w:sz w:val="24"/>
          <w:szCs w:val="24"/>
        </w:rPr>
        <w:t>broj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02-554/22 </w:t>
      </w:r>
      <w:r w:rsidR="002B6A56">
        <w:rPr>
          <w:rFonts w:ascii="Arial" w:eastAsia="Calibri" w:hAnsi="Arial" w:cs="Arial"/>
          <w:bCs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30. </w:t>
      </w:r>
      <w:r w:rsidR="002B6A56">
        <w:rPr>
          <w:rFonts w:ascii="Arial" w:eastAsia="Calibri" w:hAnsi="Arial" w:cs="Arial"/>
          <w:bCs/>
          <w:sz w:val="24"/>
          <w:szCs w:val="24"/>
        </w:rPr>
        <w:t>marta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Cs/>
          <w:sz w:val="24"/>
          <w:szCs w:val="24"/>
        </w:rPr>
        <w:t>godine</w:t>
      </w:r>
      <w:r w:rsidR="00997189" w:rsidRPr="00997189">
        <w:rPr>
          <w:rFonts w:ascii="Arial" w:eastAsia="Calibri" w:hAnsi="Arial" w:cs="Arial"/>
          <w:bCs/>
          <w:sz w:val="24"/>
          <w:szCs w:val="24"/>
        </w:rPr>
        <w:t>),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16. </w:t>
      </w:r>
      <w:r w:rsidR="002B6A56">
        <w:rPr>
          <w:rFonts w:ascii="Arial" w:eastAsia="Calibri" w:hAnsi="Arial" w:cs="Arial"/>
          <w:b/>
          <w:sz w:val="24"/>
          <w:szCs w:val="24"/>
        </w:rPr>
        <w:t>decembra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</w:rPr>
        <w:t>godine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97189" w:rsidRPr="00997189" w:rsidRDefault="00A41F2D" w:rsidP="00B50015">
      <w:pPr>
        <w:shd w:val="clear" w:color="auto" w:fill="FFFFFF" w:themeFill="background1"/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15.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02-797/22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31.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16.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konkurencije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konkurencije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02-376/22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17.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Fiskalnog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podneo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Fiskalni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savet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02-562/22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1.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aprila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,</w:t>
      </w:r>
      <w:r w:rsidR="00997189" w:rsidRPr="00997189"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 w:rsidRPr="00A41F2D">
        <w:rPr>
          <w:rFonts w:ascii="Arial" w:eastAsia="Calibri" w:hAnsi="Arial" w:cs="Arial"/>
          <w:b/>
          <w:sz w:val="24"/>
          <w:szCs w:val="24"/>
          <w:lang w:val="sr-Cyrl-RS"/>
        </w:rPr>
        <w:t>18.</w:t>
      </w:r>
      <w:r w:rsidR="00B50015">
        <w:rPr>
          <w:rFonts w:ascii="Arial" w:eastAsia="Calibri" w:hAnsi="Arial" w:cs="Arial"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Republičke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komisije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zaštitu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prava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postupcima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nabavki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periodu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01.01.2021. </w:t>
      </w:r>
      <w:r w:rsidR="002B6A56">
        <w:rPr>
          <w:rFonts w:ascii="Arial" w:eastAsia="Calibri" w:hAnsi="Arial" w:cs="Arial"/>
          <w:b/>
          <w:sz w:val="24"/>
          <w:szCs w:val="24"/>
        </w:rPr>
        <w:t>do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31.12.2021. </w:t>
      </w:r>
      <w:r w:rsidR="002B6A56">
        <w:rPr>
          <w:rFonts w:ascii="Arial" w:eastAsia="Calibri" w:hAnsi="Arial" w:cs="Arial"/>
          <w:b/>
          <w:sz w:val="24"/>
          <w:szCs w:val="24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Republička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komisija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zaštitu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prava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postupcima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nabavki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02-555/22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19.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sprovedenom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monitoringu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Kancelarija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javne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nabavke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02-550/22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20.</w:t>
      </w:r>
      <w:r w:rsidR="00B50015">
        <w:rPr>
          <w:rFonts w:ascii="Arial" w:eastAsia="Calibri" w:hAnsi="Arial" w:cs="Arial"/>
          <w:b/>
          <w:bCs/>
          <w:noProof/>
          <w:sz w:val="24"/>
          <w:szCs w:val="24"/>
        </w:rPr>
        <w:tab/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Izveštaj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radu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Državne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revizorske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institucije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godinu</w:t>
      </w:r>
      <w:r w:rsidR="00997189" w:rsidRPr="00997189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Državna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revizorska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institucija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02-497/22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28.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>4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B50015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B50015" w:rsidRPr="00997189" w:rsidRDefault="00B50015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21.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pomoći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pomoći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02-561/22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31.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bCs/>
          <w:noProof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>29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septembra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22.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Godišnji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Komisije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hartije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vrednosti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</w:rPr>
        <w:t>godinu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Komisija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hartije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vrednosti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02-639/</w:t>
      </w:r>
      <w:r w:rsidR="00997189" w:rsidRPr="00997189">
        <w:rPr>
          <w:rFonts w:ascii="Arial" w:eastAsia="Calibri" w:hAnsi="Arial" w:cs="Arial"/>
          <w:sz w:val="24"/>
          <w:szCs w:val="24"/>
        </w:rPr>
        <w:t>2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finansije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republički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budžet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kontrolu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trošenja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javnih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sredstava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>29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septembra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23.</w:t>
      </w:r>
      <w:r w:rsidR="00B50015">
        <w:rPr>
          <w:rFonts w:ascii="Arial" w:eastAsia="Calibri" w:hAnsi="Arial" w:cs="Arial"/>
          <w:b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>21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Regulatorna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agencija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elektronske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komunikacije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poštanske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usluge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</w:rPr>
        <w:t>RATEL</w:t>
      </w:r>
      <w:r w:rsidR="00997189" w:rsidRPr="00997189">
        <w:rPr>
          <w:rFonts w:ascii="Arial" w:eastAsia="Calibri" w:hAnsi="Arial" w:cs="Arial"/>
          <w:sz w:val="24"/>
          <w:szCs w:val="24"/>
        </w:rPr>
        <w:t>)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02-973/22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juna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prostorno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planiranje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saobraćaj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</w:rPr>
        <w:t>infrastrukturu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telekomunikacije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="00997189" w:rsidRPr="00997189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/>
          <w:color w:val="404040"/>
          <w:sz w:val="24"/>
          <w:szCs w:val="24"/>
          <w:lang w:val="sr-Cyrl-RS"/>
        </w:rPr>
      </w:pPr>
      <w:r w:rsidRPr="00A41F2D">
        <w:rPr>
          <w:rFonts w:ascii="Arial" w:eastAsia="Calibri" w:hAnsi="Arial" w:cs="Arial"/>
          <w:b/>
          <w:sz w:val="24"/>
          <w:szCs w:val="24"/>
          <w:lang w:val="sr-Cyrl-RS"/>
        </w:rPr>
        <w:t>24.</w:t>
      </w:r>
      <w:r w:rsidR="00B50015">
        <w:rPr>
          <w:rFonts w:ascii="Arial" w:eastAsia="Calibri" w:hAnsi="Arial" w:cs="Arial"/>
          <w:b/>
          <w:color w:val="404040"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kandidata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izbor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direktora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A</w:t>
      </w:r>
      <w:r w:rsidR="002B6A56">
        <w:rPr>
          <w:rFonts w:ascii="Arial" w:eastAsia="Calibri" w:hAnsi="Arial" w:cs="Arial"/>
          <w:b/>
          <w:sz w:val="24"/>
          <w:szCs w:val="24"/>
        </w:rPr>
        <w:t>gencije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sprečavanje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korupcije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119-35/23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11.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januara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B50015" w:rsidRPr="00B50015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A41F2D">
        <w:rPr>
          <w:rFonts w:ascii="Arial" w:eastAsia="Calibri" w:hAnsi="Arial" w:cs="Arial"/>
          <w:b/>
          <w:sz w:val="24"/>
          <w:szCs w:val="24"/>
          <w:lang w:val="sr-Cyrl-RS"/>
        </w:rPr>
        <w:t>25.</w:t>
      </w:r>
      <w:r w:rsidR="00B50015">
        <w:rPr>
          <w:rFonts w:ascii="Arial" w:eastAsia="Calibri" w:hAnsi="Arial" w:cs="Arial"/>
          <w:sz w:val="24"/>
          <w:szCs w:val="24"/>
          <w:lang w:val="sr-Cyrl-RS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izmenama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izboru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članova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zamenika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članova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Narodne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skupštine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PUPS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– </w:t>
      </w:r>
      <w:r w:rsidR="002B6A56">
        <w:rPr>
          <w:rFonts w:ascii="Arial" w:eastAsia="Calibri" w:hAnsi="Arial" w:cs="Arial"/>
          <w:sz w:val="24"/>
          <w:szCs w:val="24"/>
        </w:rPr>
        <w:t>Solidarnost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sz w:val="24"/>
          <w:szCs w:val="24"/>
        </w:rPr>
        <w:t>pravda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02-314/23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14.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997189" w:rsidRPr="00997189" w:rsidRDefault="00A41F2D" w:rsidP="00B50015">
      <w:pPr>
        <w:shd w:val="clear" w:color="auto" w:fill="FFFFFF"/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A41F2D">
        <w:rPr>
          <w:rFonts w:ascii="Arial" w:eastAsia="Calibri" w:hAnsi="Arial" w:cs="Arial"/>
          <w:b/>
          <w:sz w:val="24"/>
          <w:szCs w:val="24"/>
          <w:lang w:val="sr-Cyrl-RS"/>
        </w:rPr>
        <w:t>26.</w:t>
      </w:r>
      <w:r w:rsidR="00B50015">
        <w:rPr>
          <w:rFonts w:ascii="Arial" w:eastAsia="Calibri" w:hAnsi="Arial" w:cs="Arial"/>
          <w:sz w:val="24"/>
          <w:szCs w:val="24"/>
        </w:rPr>
        <w:tab/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izmenama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izboru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članova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zamenika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članova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odbora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Narodne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skupštine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="00997189" w:rsidRPr="009971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IVICA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DAČIĆ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 xml:space="preserve"> - 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Socijalistička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partija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Srbije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CS"/>
        </w:rPr>
        <w:t>SPS</w:t>
      </w:r>
      <w:r w:rsidR="00997189" w:rsidRPr="00997189">
        <w:rPr>
          <w:rFonts w:ascii="Arial" w:eastAsia="Calibri" w:hAnsi="Arial" w:cs="Arial"/>
          <w:sz w:val="24"/>
          <w:szCs w:val="24"/>
          <w:lang w:val="sr-Cyrl-CS"/>
        </w:rPr>
        <w:t>)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02-31</w:t>
      </w:r>
      <w:r w:rsidR="00997189" w:rsidRPr="00997189">
        <w:rPr>
          <w:rFonts w:ascii="Arial" w:eastAsia="Calibri" w:hAnsi="Arial" w:cs="Arial"/>
          <w:sz w:val="24"/>
          <w:szCs w:val="24"/>
        </w:rPr>
        <w:t>6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/23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997189" w:rsidRPr="00997189">
        <w:rPr>
          <w:rFonts w:ascii="Arial" w:eastAsia="Calibri" w:hAnsi="Arial" w:cs="Arial"/>
          <w:sz w:val="24"/>
          <w:szCs w:val="24"/>
        </w:rPr>
        <w:t>7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997189" w:rsidRPr="0099718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871CE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80521" w:rsidRPr="00946D35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BD57AE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D57AE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57AE">
        <w:rPr>
          <w:rFonts w:ascii="Arial" w:eastAsia="Times New Roman" w:hAnsi="Arial" w:cs="Arial"/>
          <w:sz w:val="24"/>
          <w:szCs w:val="24"/>
          <w:lang w:val="sr-Cyrl-RS"/>
        </w:rPr>
        <w:t xml:space="preserve"> 18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0521" w:rsidRPr="00946D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Vladimira</w:t>
      </w:r>
      <w:r w:rsidR="006805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Orlića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</w:t>
      </w:r>
    </w:p>
    <w:p w:rsidR="00680521" w:rsidRPr="00946D35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680521" w:rsidRPr="00946D3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:</w:t>
      </w:r>
    </w:p>
    <w:p w:rsidR="00BD57AE" w:rsidRPr="00BD57AE" w:rsidRDefault="00680521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Centralnoj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evidenciji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stvarnih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vlasnika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011-223/23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BD57A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akata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Svetskog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poštanskog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011-233/23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BD57AE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BD57AE" w:rsidRPr="003F006D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Kraljevine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Esvatini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kulturno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prosvetnoj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011-232/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Gabon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oblasti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tehnologije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obrazovanja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kulture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011-231/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EF78A3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ministara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Bosne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Hercegovine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načinu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finansiranja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izrade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projektno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tehničke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dokumentacije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vođenje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postupaka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procenu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uticaja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životnu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izdavanje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lokacijskih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uslova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saglasnosti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građevinske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dozvole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Projekat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„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Hidrotehnički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bagerski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radovi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uređenju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kritičnog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sektora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plovidbu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Ušće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“,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011-230/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F006D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Finansijskog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Železnički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koridor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okvirni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globalna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kapija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investicione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011-228/23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F006D" w:rsidRPr="003F00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3F00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D57AE" w:rsidRPr="00BD57AE" w:rsidRDefault="00A83108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zajmu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Železnički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koridor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deonica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Beograda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Niša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)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obnovu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011-227/23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A8310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A83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Finansijskog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rečne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transportne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infrastrukture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investicione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011-225/23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upotrebi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Vojske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drugih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snaga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odbrane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multinacionalnim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operacijama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van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granica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8-226/23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sprovođenju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aktivnosti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Revidiranog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Akcionog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plana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poglavlje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23 -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Potpoglavlje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Borba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protiv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korupcije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02-554/22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311A7A" w:rsidRP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Poverenika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informacije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značaja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podataka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ličnosti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informacije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značaja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podataka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ličnosti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02-484/22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311A7A" w:rsidRP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Redovnom</w:t>
      </w:r>
      <w:r w:rsidR="00311A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 w:rsidR="00311A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građana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Zaštitnik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02-463/22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BD57AE" w:rsidRPr="00871CEC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Redovnom</w:t>
      </w:r>
      <w:r w:rsidR="00311A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 w:rsidR="00311A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Poverenika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02-461/22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02-554/22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BD57AE" w:rsidRPr="00BD57AE" w:rsidRDefault="00311A7A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Agencije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Agencija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D57AE" w:rsidRPr="00A44F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02-797/22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311A7A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konkurencije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konkurencije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02-376/22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28.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BD57AE" w:rsidRPr="00871CEC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Fiskalnog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Fiskalni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savet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02-562/22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871CEC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postupcima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nabavki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periodu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01.01.2021.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31.12.2021.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Republička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postupcima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nabavki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02-555/22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30.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871CEC" w:rsidRDefault="00311A7A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sprovedenom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monitoringu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Kancelarija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nabavke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02-550/22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311A7A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revizorske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institucije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Državna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revizorska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institucija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02-497/22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28.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pomoći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02-561/22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septembra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 w:rsidR="00311A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hartije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vrednosti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hartije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vrednosti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02-639/22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311A7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septembra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005EAD"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EF78A3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F78A3" w:rsidRP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D57AE" w:rsidRPr="00871CEC" w:rsidRDefault="00005EAD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EF78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Regulatorna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RATEL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02-973/22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P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005EAD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kandidata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direktora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A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gencije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sprečavanje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korupcije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119-35/23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11.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05EAD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D57AE" w:rsidRPr="00005EAD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Solidarnost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02-314/23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BD57AE" w:rsidRDefault="00EF78A3" w:rsidP="00EF78A3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BD57AE"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02-316/23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D57AE" w:rsidRPr="00005E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05EA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5305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1BD4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Basta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Pašalić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značaja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podataka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ličnosti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funkcije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Upravnog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Pejović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Regulatorne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Damčević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nabavke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hartije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vrednosti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konkurencije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Fiskalnog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Pejović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revizorske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Tripović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Vinš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Anita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Dimoski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vršioci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Bandić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Maglov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registrator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privrednih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subjekata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registratora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privrednih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subjekata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registre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Ražić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zamenice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predsednice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postupcima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nabavki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značaja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podataka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ličnosti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Đenić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nabavke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Negica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Rajakov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Bokan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Đošić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Radojčić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konkurencije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Altiparmakov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Dimitrijević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Fiskalnog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Blagojević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Vidaković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Cvetković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Vasiljević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pomoćnici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Kecman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Prijić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pomoćnice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Kodžić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Regulatornoj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general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potpukovnik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Želimir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Operativne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Generalštaba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pukovnik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Svjetlica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međunarodnu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saradnju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politiku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pukovnik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Centra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mirovne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operacije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Generalštaba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Vučinić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nadzor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Cvetković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71CE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Sinadinović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međunarodnu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naučnu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sportsku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saradnju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rukovoditeljka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Ema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Dragulj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viši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savetnici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dug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Živančević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viša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savetnica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Agovska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Kuprešanin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hartije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41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vrednosti</w:t>
      </w:r>
      <w:r w:rsidR="00005EAD" w:rsidRPr="00005EAD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D5305" w:rsidRP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005EAD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ni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D5305" w:rsidRPr="00866E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3D5305" w:rsidRPr="00866E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D5305" w:rsidRPr="00F962A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3D5305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3D5305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3D5305" w:rsidRPr="00F962A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3D5305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vreme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iznosi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>47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3D5305" w:rsidRPr="00F962AB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D530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45B9E" w:rsidRDefault="002B6A56" w:rsidP="006E1151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utvrđenom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dnevnom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redu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načelni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945B9E" w:rsidRPr="00945B9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945B9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D5305" w:rsidRDefault="002B6A56" w:rsidP="003D530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1, 192, 170.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</w:t>
      </w:r>
      <w:r w:rsidR="003D5305" w:rsidRPr="00945B9E">
        <w:rPr>
          <w:rFonts w:ascii="Arial" w:eastAsia="Times New Roman" w:hAnsi="Arial" w:cs="Arial"/>
          <w:sz w:val="24"/>
          <w:szCs w:val="24"/>
        </w:rPr>
        <w:t>o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5305" w:rsidRPr="00945B9E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D5305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Centralnoj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evidenciji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stvarnih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vlasnika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akata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Svetskog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poštanskog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Kraljevine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Esvatini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kulturno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prosvetnoj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saradnji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Gabon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oblasti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tehnologije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obrazovanja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kulture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ministara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Bosne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Hercegovine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načinu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finansiranja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izrade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projektno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tehničke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dokumentacije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vođenje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postupaka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procenu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uticaja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životnu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izdavanje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lokacijskih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uslova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saglasnosti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građevinske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dozvole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Projekat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„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Hidrotehnički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bagerski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radovi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uređenju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kritičnog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sektora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plovidbu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Ušće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“,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Finansijskog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Železnički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koridor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okvirni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sporazum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globalna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kapija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investicione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zajmu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Železnički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koridor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deonica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Beograda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Niša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)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obnovu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Finansijskog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rečne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transportne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infrastrukture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investicione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upotrebi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Vojske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drugih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snaga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odbrane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multinacionalnim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operacijama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van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granica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sprovođenju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aktivnosti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Revidiranog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Akcionog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plana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poglavlje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23 -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Potpoglavlje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Borba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protiv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korupcije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Pr="00127A46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D5305" w:rsidRPr="00005EAD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Poverenika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informacije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značaja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podataka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ličnosti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informacije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značaja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podataka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ličnosti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Pr="00866E7D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Redovnom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građana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Zaštitnik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Redovnom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Poverenika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16.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decembra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Agencije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127A4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konkurencije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konkurencije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Fiskalnog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Fiskalni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savet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postupcima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nabavki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periodu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01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01.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>12.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Republička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postupcima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nabavki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sprovedenom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monitoringu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Kancelarija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javne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nabavke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revizorske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institucije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Državna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revizorska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institucija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državne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pomoći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septembra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Godišnjem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hartije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vrednosti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Komisija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hartije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vrednosti</w:t>
      </w:r>
      <w:r w:rsidRPr="00311A7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septembra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BD57AE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radu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Regulatorna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agencija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RATEL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novembra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005EAD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kandidata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direktora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A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gencije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sprečavanje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korupcije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Pr="00866E7D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3D5305" w:rsidRPr="00005EAD" w:rsidRDefault="003D5305" w:rsidP="003D5305">
      <w:pPr>
        <w:shd w:val="clear" w:color="auto" w:fill="FFFFFF"/>
        <w:tabs>
          <w:tab w:val="left" w:pos="993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Solidarnost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005EAD" w:rsidRDefault="003D5305" w:rsidP="003D5305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BD57A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Pr="00005E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05EA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5305" w:rsidRPr="00F936D1" w:rsidRDefault="002B6A56" w:rsidP="003D530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B28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B28A2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B28A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D5305" w:rsidRPr="00FF33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3D530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5305" w:rsidRDefault="002B6A56" w:rsidP="003D5305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Predloge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akata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obrazložili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su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predstavnici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predlagača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Maja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Popović</w:t>
      </w:r>
      <w:r w:rsidR="003D5305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ministar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pravde</w:t>
      </w:r>
      <w:r w:rsidR="003D5305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Miloš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Vučević</w:t>
      </w:r>
      <w:r w:rsidR="003D5305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potpredsednik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Vlade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ministar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odbrane</w:t>
      </w:r>
      <w:r w:rsidR="003D5305">
        <w:rPr>
          <w:rFonts w:ascii="Arial" w:hAnsi="Arial" w:cs="Arial"/>
          <w:sz w:val="24"/>
          <w:lang w:val="sr-Cyrl-CS"/>
        </w:rPr>
        <w:t xml:space="preserve"> (</w:t>
      </w:r>
      <w:r>
        <w:rPr>
          <w:rFonts w:ascii="Arial" w:hAnsi="Arial" w:cs="Arial"/>
          <w:sz w:val="24"/>
          <w:lang w:val="sr-Cyrl-CS"/>
        </w:rPr>
        <w:t>zatim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predsednik</w:t>
      </w:r>
      <w:r w:rsidR="003D5305">
        <w:rPr>
          <w:rFonts w:ascii="Arial" w:hAnsi="Arial" w:cs="Arial"/>
          <w:sz w:val="24"/>
          <w:lang w:val="sr-Cyrl-CS"/>
        </w:rPr>
        <w:t>,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saglasno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članu</w:t>
      </w:r>
      <w:r w:rsidR="003D5305" w:rsidRPr="00A44FF9">
        <w:rPr>
          <w:rFonts w:ascii="Arial" w:hAnsi="Arial" w:cs="Arial"/>
          <w:sz w:val="24"/>
          <w:lang w:val="sr-Cyrl-CS"/>
        </w:rPr>
        <w:t xml:space="preserve"> 27. </w:t>
      </w:r>
      <w:r>
        <w:rPr>
          <w:rFonts w:ascii="Arial" w:hAnsi="Arial" w:cs="Arial"/>
          <w:sz w:val="24"/>
          <w:lang w:val="sr-Cyrl-CS"/>
        </w:rPr>
        <w:t>i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članu</w:t>
      </w:r>
      <w:r w:rsidR="003D5305" w:rsidRPr="00A44FF9">
        <w:rPr>
          <w:rFonts w:ascii="Arial" w:hAnsi="Arial" w:cs="Arial"/>
          <w:sz w:val="24"/>
          <w:lang w:val="sr-Cyrl-CS"/>
        </w:rPr>
        <w:t xml:space="preserve"> 87. </w:t>
      </w:r>
      <w:r>
        <w:rPr>
          <w:rFonts w:ascii="Arial" w:hAnsi="Arial" w:cs="Arial"/>
          <w:sz w:val="24"/>
          <w:lang w:val="sr-Cyrl-CS"/>
        </w:rPr>
        <w:t>st</w:t>
      </w:r>
      <w:r w:rsidR="003D5305" w:rsidRPr="00A44FF9">
        <w:rPr>
          <w:rFonts w:ascii="Arial" w:hAnsi="Arial" w:cs="Arial"/>
          <w:sz w:val="24"/>
          <w:lang w:val="sr-Cyrl-CS"/>
        </w:rPr>
        <w:t xml:space="preserve">. 2. </w:t>
      </w:r>
      <w:r>
        <w:rPr>
          <w:rFonts w:ascii="Arial" w:hAnsi="Arial" w:cs="Arial"/>
          <w:sz w:val="24"/>
          <w:lang w:val="sr-Cyrl-CS"/>
        </w:rPr>
        <w:t>i</w:t>
      </w:r>
      <w:r w:rsidR="003D5305" w:rsidRPr="00A44FF9">
        <w:rPr>
          <w:rFonts w:ascii="Arial" w:hAnsi="Arial" w:cs="Arial"/>
          <w:sz w:val="24"/>
          <w:lang w:val="sr-Cyrl-CS"/>
        </w:rPr>
        <w:t xml:space="preserve"> 3. </w:t>
      </w:r>
      <w:r>
        <w:rPr>
          <w:rFonts w:ascii="Arial" w:hAnsi="Arial" w:cs="Arial"/>
          <w:sz w:val="24"/>
          <w:lang w:val="sr-Cyrl-CS"/>
        </w:rPr>
        <w:t>Poslovnika</w:t>
      </w:r>
      <w:r w:rsidR="003D5305" w:rsidRPr="00A44FF9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produžio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rad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sednice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Narodne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skupštine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3D5305" w:rsidRPr="00A44FF9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posle</w:t>
      </w:r>
      <w:r w:rsidR="003D5305" w:rsidRPr="00A44FF9">
        <w:rPr>
          <w:rFonts w:ascii="Arial" w:hAnsi="Arial" w:cs="Arial"/>
          <w:sz w:val="24"/>
          <w:lang w:val="sr-Cyrl-CS"/>
        </w:rPr>
        <w:t xml:space="preserve"> 18,00 </w:t>
      </w:r>
      <w:r>
        <w:rPr>
          <w:rFonts w:ascii="Arial" w:hAnsi="Arial" w:cs="Arial"/>
          <w:sz w:val="24"/>
          <w:lang w:val="sr-Cyrl-CS"/>
        </w:rPr>
        <w:t>časova</w:t>
      </w:r>
      <w:r w:rsidR="003D5305">
        <w:rPr>
          <w:rFonts w:ascii="Arial" w:hAnsi="Arial" w:cs="Arial"/>
          <w:sz w:val="24"/>
          <w:lang w:val="sr-Cyrl-CS"/>
        </w:rPr>
        <w:t xml:space="preserve">) </w:t>
      </w:r>
      <w:r>
        <w:rPr>
          <w:rFonts w:ascii="Arial" w:hAnsi="Arial" w:cs="Arial"/>
          <w:sz w:val="24"/>
          <w:lang w:val="sr-Cyrl-CS"/>
        </w:rPr>
        <w:t>i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Goran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Vesić</w:t>
      </w:r>
      <w:r w:rsidR="003D5305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ministar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građevinarstva</w:t>
      </w:r>
      <w:r w:rsidR="003D5305">
        <w:rPr>
          <w:rFonts w:ascii="Arial" w:hAnsi="Arial" w:cs="Arial"/>
          <w:sz w:val="24"/>
          <w:lang w:val="sr-Cyrl-CS"/>
        </w:rPr>
        <w:t xml:space="preserve">, </w:t>
      </w:r>
      <w:r>
        <w:rPr>
          <w:rFonts w:ascii="Arial" w:hAnsi="Arial" w:cs="Arial"/>
          <w:sz w:val="24"/>
          <w:lang w:val="sr-Cyrl-CS"/>
        </w:rPr>
        <w:t>saobraćaja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3D53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infrastrukture</w:t>
      </w:r>
      <w:r w:rsidR="003D5305">
        <w:rPr>
          <w:rFonts w:ascii="Arial" w:hAnsi="Arial" w:cs="Arial"/>
          <w:sz w:val="24"/>
          <w:lang w:val="sr-Cyrl-CS"/>
        </w:rPr>
        <w:t>.</w:t>
      </w:r>
    </w:p>
    <w:p w:rsidR="003D5305" w:rsidRPr="009019F1" w:rsidRDefault="002B6A56" w:rsidP="003D530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 w:rsidRPr="00D8687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3D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polova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D5305">
        <w:rPr>
          <w:rFonts w:ascii="Arial" w:hAnsi="Arial" w:cs="Arial"/>
          <w:sz w:val="24"/>
          <w:szCs w:val="24"/>
          <w:lang w:val="sr-Cyrl-RS"/>
        </w:rPr>
        <w:t>)</w:t>
      </w:r>
      <w:r w:rsidR="00EB28A2">
        <w:rPr>
          <w:rFonts w:ascii="Arial" w:hAnsi="Arial" w:cs="Arial"/>
          <w:sz w:val="24"/>
          <w:szCs w:val="24"/>
          <w:lang w:val="sr-Latn-RS"/>
        </w:rPr>
        <w:t>;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zamenica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prostorno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infrastrukturu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9019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D5305" w:rsidRPr="00005E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Antonijević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zamenica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predsednice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749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D749A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749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3D5305" w:rsidRPr="008221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>,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3D5305" w:rsidRPr="001E7B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>:</w:t>
      </w:r>
      <w:r w:rsidR="003D530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283.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318.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drugu</w:t>
      </w:r>
      <w:r w:rsidR="00945B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Aleksandru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Edis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Durgutović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3D5305" w:rsidRPr="00B924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3D5305" w:rsidRPr="000D5EB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3D5305" w:rsidRPr="00541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 w:rsidRPr="009E7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330C1">
        <w:rPr>
          <w:rFonts w:ascii="Arial" w:hAnsi="Arial" w:cs="Arial"/>
          <w:sz w:val="24"/>
          <w:szCs w:val="24"/>
          <w:lang w:val="sr-Cyrl-RS"/>
        </w:rPr>
        <w:t xml:space="preserve"> 100.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D5305" w:rsidRPr="003533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53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B28A2">
        <w:rPr>
          <w:rFonts w:ascii="Arial" w:hAnsi="Arial" w:cs="Arial"/>
          <w:sz w:val="24"/>
          <w:szCs w:val="24"/>
          <w:lang w:val="sr-Cyrl-RS"/>
        </w:rPr>
        <w:t>;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5305" w:rsidRPr="000805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3D5305">
        <w:rPr>
          <w:rFonts w:ascii="Arial" w:hAnsi="Arial" w:cs="Arial"/>
          <w:sz w:val="24"/>
          <w:szCs w:val="24"/>
          <w:lang w:val="sr-Cyrl-RS"/>
        </w:rPr>
        <w:t>,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poslanicima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Borislavu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B28A2">
        <w:rPr>
          <w:rFonts w:ascii="Arial" w:hAnsi="Arial" w:cs="Arial"/>
          <w:sz w:val="24"/>
          <w:szCs w:val="24"/>
          <w:lang w:val="sr-Cyrl-RS"/>
        </w:rPr>
        <w:t>;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EB28A2">
        <w:rPr>
          <w:rFonts w:ascii="Arial" w:hAnsi="Arial" w:cs="Arial"/>
          <w:sz w:val="24"/>
          <w:szCs w:val="24"/>
          <w:lang w:val="sr-Cyrl-RS"/>
        </w:rPr>
        <w:t>;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B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014A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kojima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Altiparmakov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Fiskalnog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3D5305" w:rsidRPr="006358F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 w:rsidRPr="005A1C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poslanici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3D5305" w:rsidRPr="00D948A4">
        <w:rPr>
          <w:rFonts w:ascii="Arial" w:hAnsi="Arial" w:cs="Arial"/>
          <w:sz w:val="24"/>
          <w:szCs w:val="24"/>
          <w:lang w:val="sr-Cyrl-RS"/>
        </w:rPr>
        <w:t>),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D5305" w:rsidRPr="00B37E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5305" w:rsidRPr="00B37E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5305" w:rsidRPr="00B37E4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3D530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948A4" w:rsidRDefault="002B6A56" w:rsidP="003D5305">
      <w:pPr>
        <w:spacing w:before="120" w:after="36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2</w:t>
      </w:r>
      <w:r w:rsidR="003D5305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3B0446">
        <w:rPr>
          <w:rFonts w:ascii="Arial" w:eastAsia="Times New Roman" w:hAnsi="Arial" w:cs="Arial"/>
          <w:sz w:val="24"/>
          <w:szCs w:val="24"/>
          <w:lang w:val="ru-RU"/>
        </w:rPr>
        <w:t>,00</w:t>
      </w:r>
      <w:r w:rsidR="003D5305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</w:t>
      </w:r>
      <w:r w:rsidR="00D948A4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1D52A8" w:rsidRPr="003C4170" w:rsidRDefault="002B6A56" w:rsidP="001D52A8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D52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februar</w:t>
      </w:r>
      <w:r w:rsidR="001D52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D52A8" w:rsidRDefault="002B6A56" w:rsidP="001D52A8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52A8">
        <w:rPr>
          <w:rFonts w:ascii="Arial" w:eastAsia="Times New Roman" w:hAnsi="Arial" w:cs="Arial"/>
          <w:sz w:val="24"/>
          <w:szCs w:val="24"/>
          <w:lang w:val="sr-Latn-RS"/>
        </w:rPr>
        <w:t>5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D52A8" w:rsidRPr="006C2D16" w:rsidRDefault="002B6A56" w:rsidP="001D52A8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1D52A8" w:rsidRPr="006C2D16" w:rsidRDefault="002B6A56" w:rsidP="001D52A8">
      <w:pPr>
        <w:spacing w:before="120" w:after="120" w:line="240" w:lineRule="auto"/>
        <w:ind w:right="-90"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90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52A8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>12</w:t>
      </w:r>
      <w:r w:rsidR="001D52A8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D52A8" w:rsidRDefault="002B6A56" w:rsidP="001D52A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D52A8" w:rsidRPr="009972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Ostrogonac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Ksenija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Jovančićević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D52A8" w:rsidRPr="00DB40AF" w:rsidRDefault="002B6A56" w:rsidP="001D52A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D52A8" w:rsidRPr="00FB548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D52A8" w:rsidRPr="00FB54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Bogunović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Milosav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Grgur</w:t>
      </w:r>
      <w:r w:rsidR="001D52A8" w:rsidRPr="00FB548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47F58" w:rsidRDefault="002B6A56" w:rsidP="001D52A8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D52A8" w:rsidRPr="005656F3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potpredsednici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</w:t>
      </w:r>
      <w:r w:rsidR="00014A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podnosioci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nalaze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svojim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B47F58" w:rsidRPr="00005EA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54AC9" w:rsidRPr="00FB5480" w:rsidRDefault="002B6A56" w:rsidP="00F54AC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54AC9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54AC9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F54AC9" w:rsidRPr="00FB5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načelni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F54AC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26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F54AC9" w:rsidRPr="00FB548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F54AC9" w:rsidRPr="00FB5480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F54AC9" w:rsidRDefault="002B6A56" w:rsidP="00F54AC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54AC9" w:rsidRPr="002E764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Hadži</w:t>
      </w:r>
      <w:r w:rsidR="00F54AC9" w:rsidRPr="00772A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F54AC9" w:rsidRPr="00772A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Stošić</w:t>
      </w:r>
      <w:r w:rsidR="00F54AC9" w:rsidRPr="00772AA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Dubravka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Filipovski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Lipovac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014A62">
        <w:rPr>
          <w:rFonts w:ascii="Arial" w:eastAsia="Times New Roman" w:hAnsi="Arial" w:cs="Arial"/>
          <w:sz w:val="24"/>
          <w:szCs w:val="24"/>
          <w:lang w:val="sr-Cyrl-CS"/>
        </w:rPr>
        <w:t>;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 w:rsidRPr="006C51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 w:rsidRPr="00772A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Duško</w:t>
      </w:r>
      <w:r w:rsidR="00F54AC9" w:rsidRPr="00772A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Pejović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revizorske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institucije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Jevđić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14A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014A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362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54AC9">
        <w:rPr>
          <w:rFonts w:ascii="Arial" w:hAnsi="Arial" w:cs="Arial"/>
          <w:sz w:val="24"/>
          <w:szCs w:val="24"/>
          <w:lang w:val="sr-Cyrl-RS"/>
        </w:rPr>
        <w:t>,</w:t>
      </w:r>
      <w:r w:rsidR="008362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362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8362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62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836270">
        <w:rPr>
          <w:rFonts w:ascii="Arial" w:hAnsi="Arial" w:cs="Arial"/>
          <w:sz w:val="24"/>
          <w:szCs w:val="24"/>
          <w:lang w:val="sr-Cyrl-RS"/>
        </w:rPr>
        <w:t>,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14A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AC9">
        <w:rPr>
          <w:rFonts w:ascii="Arial" w:hAnsi="Arial" w:cs="Arial"/>
          <w:sz w:val="24"/>
          <w:szCs w:val="24"/>
          <w:lang w:val="sr-Cyrl-RS"/>
        </w:rPr>
        <w:lastRenderedPageBreak/>
        <w:t xml:space="preserve">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F54AC9">
        <w:rPr>
          <w:rFonts w:ascii="Arial" w:hAnsi="Arial" w:cs="Arial"/>
          <w:sz w:val="24"/>
          <w:szCs w:val="24"/>
          <w:lang w:val="sr-Cyrl-RS"/>
        </w:rPr>
        <w:t>,</w:t>
      </w:r>
      <w:r w:rsidR="00F54AC9" w:rsidRPr="00CF2D4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54AC9">
        <w:rPr>
          <w:rFonts w:ascii="Arial" w:hAnsi="Arial" w:cs="Arial"/>
          <w:sz w:val="24"/>
          <w:szCs w:val="24"/>
          <w:lang w:val="sr-Cyrl-RS"/>
        </w:rPr>
        <w:t>,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54AC9">
        <w:rPr>
          <w:rFonts w:ascii="Arial" w:hAnsi="Arial" w:cs="Arial"/>
          <w:sz w:val="24"/>
          <w:szCs w:val="24"/>
          <w:lang w:val="sr-Cyrl-RS"/>
        </w:rPr>
        <w:t>,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014A62">
        <w:rPr>
          <w:rFonts w:ascii="Arial" w:hAnsi="Arial" w:cs="Arial"/>
          <w:sz w:val="24"/>
          <w:szCs w:val="24"/>
          <w:lang w:val="sr-Cyrl-RS"/>
        </w:rPr>
        <w:t>;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F54AC9" w:rsidRPr="00CF2D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Ćalović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014A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0330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F54AC9"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F54AC9"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F54AC9"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98.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Redžepović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4A7A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54A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51C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Damnjanović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vršilac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funkcije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sprečavanje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E51C7D">
        <w:rPr>
          <w:rFonts w:ascii="Arial" w:eastAsia="Times New Roman" w:hAnsi="Arial" w:cs="Arial"/>
          <w:sz w:val="24"/>
          <w:szCs w:val="24"/>
          <w:lang w:val="sr-Cyrl-CS"/>
        </w:rPr>
        <w:t>;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Damnjanović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Svetlana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Milijić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Poverenik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zaštitu</w:t>
      </w:r>
      <w:r w:rsidR="008362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ravnopravnosti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Vulić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Nešić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Dijana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535A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F54AC9">
        <w:rPr>
          <w:rFonts w:ascii="Arial" w:eastAsia="Times New Roman" w:hAnsi="Arial" w:cs="Arial"/>
          <w:sz w:val="24"/>
          <w:szCs w:val="24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874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F54AC9" w:rsidRPr="004667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Pašalić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Pejović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4AC9" w:rsidRPr="004577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Upravnog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8362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Pašalić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Pašalić</w:t>
      </w:r>
      <w:r w:rsidR="008874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 w:rsidRPr="00D41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874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Pejović</w:t>
      </w:r>
      <w:r w:rsidR="0088742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Beloica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Martać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51C7D" w:rsidRDefault="002B6A56" w:rsidP="00F54AC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obavestio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Odbor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ustavna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pitanja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zakonodavstvo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,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skladu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članom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169.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stav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odbacio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narodnog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teksta</w:t>
      </w:r>
      <w:r w:rsidR="00F54AC9" w:rsidRPr="00535A8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sporazuma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</w:t>
      </w:r>
      <w:r w:rsidR="00F54AC9" w:rsidRPr="006C516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tačke</w:t>
      </w:r>
      <w:r w:rsidR="00F54AC9" w:rsidRPr="006C516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dnevnog</w:t>
      </w:r>
      <w:r w:rsidR="00F54AC9" w:rsidRPr="006C516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reda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Predloga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zakona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potvrđivanju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Sporazuma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između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Republike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Srbije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Saveta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Bosne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Hercegovine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načinu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finansiranja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izrade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projektno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tehničke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dokumentacije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vođenje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upravnih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postupaka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procenu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uticaja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životnu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sredinu</w:t>
      </w:r>
      <w:r w:rsidR="000224D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,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izdavanje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lokacijskih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uslova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saglasnosti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građevinske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dozvole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Projekat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Hidrotehnički</w:t>
      </w:r>
      <w:r w:rsidR="000224D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bagerski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uređenju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kritičnog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sektora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plovidbu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Ušće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Drine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Save</w:t>
      </w:r>
      <w:r w:rsidR="00F54AC9" w:rsidRPr="0088388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“)</w:t>
      </w:r>
      <w:r w:rsidR="00E51C7D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F54AC9" w:rsidRPr="00B93012" w:rsidRDefault="002B6A56" w:rsidP="00F54AC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nastavku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zajedničkog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načelnog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jedinstvenog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pretresa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F54AC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</w:t>
      </w:r>
      <w:r w:rsidR="00F54AC9" w:rsidRPr="008838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Arežina</w:t>
      </w:r>
      <w:r w:rsidR="00F54AC9" w:rsidRPr="0088388A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8838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8838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8838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 w:rsidRPr="00827B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Jasmina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Antonijević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Damnjanović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vršilac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funkcije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sprečavanje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B9383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Vesna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Nedović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Pejović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Knežević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B523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Pejović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sr-Latn-R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54AC9" w:rsidRPr="00CF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razmenili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535A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8742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330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0330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0330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Pašalić</w:t>
      </w:r>
      <w:r w:rsidR="000330C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54AC9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88742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izrekao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Svetozar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Vujačić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Brankica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Akoš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Ujhelji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F54AC9" w:rsidRPr="00B543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Usame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POMIRENjE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F54AC9" w:rsidRPr="0039530D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DSHV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F54AC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54AC9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54AC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razmenili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4AC9" w:rsidRPr="00E9349F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F54AC9" w:rsidRPr="00E9349F">
        <w:rPr>
          <w:rFonts w:ascii="Arial" w:eastAsia="Times New Roman" w:hAnsi="Arial" w:cs="Arial"/>
          <w:sz w:val="24"/>
          <w:szCs w:val="24"/>
          <w:lang w:val="sr-Cyrl-RS"/>
        </w:rPr>
        <w:t>"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Pašalić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0330C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poslanicima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drugu</w:t>
      </w:r>
      <w:r w:rsidR="00B938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F54AC9" w:rsidRDefault="002B6A56" w:rsidP="00F54AC9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26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F54AC9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F54AC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A5F16" w:rsidRDefault="002B6A56" w:rsidP="00F54AC9">
      <w:pPr>
        <w:spacing w:before="120" w:after="36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Drugog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54AC9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54AC9">
        <w:rPr>
          <w:rFonts w:ascii="Arial" w:eastAsia="Times New Roman" w:hAnsi="Arial" w:cs="Arial"/>
          <w:sz w:val="24"/>
          <w:szCs w:val="24"/>
          <w:lang w:val="ru-RU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AA5F1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A5F16" w:rsidRDefault="002B6A56" w:rsidP="00AA5F16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1D52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D52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februar</w:t>
      </w:r>
      <w:r w:rsidR="001D52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</w:t>
      </w:r>
      <w:r w:rsidR="001D52A8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D52A8" w:rsidRPr="00541FA6" w:rsidRDefault="002B6A56" w:rsidP="00AA5F16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D52A8" w:rsidRPr="00541FA6" w:rsidRDefault="002B6A56" w:rsidP="001D52A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D52A8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1D52A8" w:rsidRDefault="002B6A56" w:rsidP="001D52A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87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95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D52A8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D52A8" w:rsidRDefault="002B6A56" w:rsidP="001D52A8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D52A8" w:rsidRPr="00DB40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Zagrađanin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Ksenija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1D52A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D52A8" w:rsidRDefault="002B6A56" w:rsidP="001D52A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D52A8" w:rsidRPr="000E15B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D52A8" w:rsidRPr="000E15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Đorđo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Usame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>,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1D52A8">
        <w:rPr>
          <w:rFonts w:ascii="Arial" w:hAnsi="Arial" w:cs="Arial"/>
          <w:sz w:val="24"/>
          <w:szCs w:val="24"/>
          <w:lang w:val="sr-Cyrl-RS"/>
        </w:rPr>
        <w:t>,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Đurković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Dragovan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Milinković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1D52A8" w:rsidRPr="00FF24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Grgur</w:t>
      </w:r>
      <w:r w:rsidR="001D52A8" w:rsidRPr="000E15B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13219" w:rsidRDefault="002B6A56" w:rsidP="00B1321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D52A8" w:rsidRPr="0011109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D52A8" w:rsidRPr="005656F3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D52A8" w:rsidRPr="005656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D52A8" w:rsidRPr="004271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potpredsednici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</w:t>
      </w:r>
      <w:r w:rsidR="001544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svojim</w:t>
      </w:r>
      <w:r w:rsidR="001D52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26705E" w:rsidRPr="000E15B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47F58" w:rsidRPr="002E7F04" w:rsidRDefault="002B6A56" w:rsidP="002E7F04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D52A8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B13219" w:rsidRPr="00B13219">
        <w:rPr>
          <w:rFonts w:ascii="Arial" w:hAnsi="Arial" w:cs="Arial"/>
          <w:spacing w:val="3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D52A8">
        <w:rPr>
          <w:rFonts w:ascii="Arial" w:hAnsi="Arial" w:cs="Arial"/>
          <w:sz w:val="24"/>
          <w:szCs w:val="24"/>
        </w:rPr>
        <w:t xml:space="preserve"> </w:t>
      </w:r>
      <w:r w:rsidR="00B132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52A8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1D52A8" w:rsidRPr="005D0C31">
        <w:rPr>
          <w:rFonts w:ascii="Arial" w:hAnsi="Arial" w:cs="Arial"/>
          <w:b/>
          <w:sz w:val="24"/>
          <w:szCs w:val="24"/>
          <w:u w:val="single"/>
        </w:rPr>
        <w:t>1</w:t>
      </w:r>
      <w:r w:rsidR="001D52A8" w:rsidRPr="005D0C31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1D52A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1D52A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1D52A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1D52A8" w:rsidRPr="002273A1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="001D52A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D52A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CENTRALNOJ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EVIDENCIJI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STVARNIH</w:t>
      </w:r>
      <w:r w:rsidR="001D52A8" w:rsidRPr="005656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VLASNIKA</w:t>
      </w:r>
      <w:r w:rsidR="002C0359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7C2C">
        <w:rPr>
          <w:rFonts w:ascii="Arial" w:hAnsi="Arial" w:cs="Arial"/>
          <w:sz w:val="24"/>
          <w:szCs w:val="24"/>
        </w:rPr>
        <w:t>,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97C2C" w:rsidRPr="00BC5D5F">
        <w:rPr>
          <w:rFonts w:ascii="Arial" w:hAnsi="Arial" w:cs="Arial"/>
          <w:sz w:val="24"/>
          <w:szCs w:val="24"/>
          <w:lang w:val="sr-Cyrl-R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naziv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DB22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naziv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Ninoslav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Ninoslav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izrekao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97C2C" w:rsidRPr="00850B2D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naziv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 w:rsidRPr="00D33EA2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Bojana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Bukumirović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izrekao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meru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opomene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97C2C" w:rsidRPr="00565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97C2C" w:rsidRDefault="002B6A56" w:rsidP="00D97C2C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D97C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97C2C" w:rsidRPr="000C6F7B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Jerković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Dejan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Bulatović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dao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objašnjenje</w:t>
      </w:r>
      <w:r w:rsidR="00D97C2C" w:rsidRPr="000C6F7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D97C2C" w:rsidRPr="008A35C2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 w:rsidRPr="00EF01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 w:rsidRPr="00EF01F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EF01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Pr="00B912F6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amandmanima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D97C2C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D97C2C" w:rsidRPr="00410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odbrane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7C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 w:rsidRPr="009B6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Ignjatović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97C2C" w:rsidRPr="00B912F6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Default="002B6A56" w:rsidP="00D97C2C">
      <w:pPr>
        <w:shd w:val="clear" w:color="auto" w:fill="FFFFFF"/>
        <w:spacing w:after="120" w:line="240" w:lineRule="auto"/>
        <w:ind w:firstLine="720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 w:rsidRPr="00D33EA2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Bojana</w:t>
      </w:r>
      <w:r w:rsidR="00D97C2C" w:rsidRPr="00D33E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Bukumirović</w:t>
      </w:r>
      <w:r w:rsidR="00D97C2C">
        <w:rPr>
          <w:rFonts w:ascii="Arial" w:eastAsia="Times New Roman" w:hAnsi="Arial" w:cs="Arial"/>
          <w:sz w:val="24"/>
          <w:szCs w:val="24"/>
        </w:rPr>
        <w:t>,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97C2C" w:rsidRDefault="002B6A56" w:rsidP="00D97C2C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D97C2C" w:rsidRPr="00111098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D97C2C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D97C2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B62C4" w:rsidRDefault="002B6A56" w:rsidP="00D97C2C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97C2C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97C2C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D97C2C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97C2C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97C2C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7C2C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B62C4" w:rsidRPr="007B699F">
        <w:rPr>
          <w:rFonts w:ascii="Arial" w:hAnsi="Arial" w:cs="Arial"/>
          <w:sz w:val="24"/>
          <w:szCs w:val="24"/>
          <w:lang w:val="sr-Cyrl-RS"/>
        </w:rPr>
        <w:t>.</w:t>
      </w:r>
    </w:p>
    <w:p w:rsidR="009B62C4" w:rsidRPr="006C2D16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27. </w:t>
      </w:r>
      <w:r>
        <w:rPr>
          <w:rFonts w:ascii="Arial" w:hAnsi="Arial" w:cs="Arial"/>
          <w:sz w:val="24"/>
          <w:szCs w:val="24"/>
          <w:lang w:val="sr-Cyrl-RS"/>
        </w:rPr>
        <w:t>februar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2023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22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22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Trinaestom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B62C4" w:rsidRPr="009B62C4">
        <w:rPr>
          <w:rFonts w:ascii="Arial" w:hAnsi="Arial" w:cs="Arial"/>
          <w:sz w:val="24"/>
          <w:szCs w:val="24"/>
          <w:lang w:val="sr-Cyrl-RS"/>
        </w:rPr>
        <w:t>.</w:t>
      </w:r>
    </w:p>
    <w:p w:rsidR="009B62C4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Prime</w:t>
      </w:r>
      <w:r>
        <w:rPr>
          <w:rFonts w:ascii="Arial" w:hAnsi="Arial" w:cs="Arial"/>
          <w:sz w:val="24"/>
          <w:szCs w:val="24"/>
          <w:lang w:val="sr-Cyrl-RS"/>
        </w:rPr>
        <w:t>nom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B62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C4">
        <w:rPr>
          <w:rFonts w:ascii="Arial" w:hAnsi="Arial" w:cs="Arial"/>
          <w:sz w:val="24"/>
          <w:szCs w:val="24"/>
          <w:lang w:val="sr-Cyrl-RS"/>
        </w:rPr>
        <w:t>142</w:t>
      </w:r>
      <w:r w:rsidR="009B62C4" w:rsidRP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B62C4" w:rsidRPr="00A211B7">
        <w:rPr>
          <w:rFonts w:ascii="Arial" w:hAnsi="Arial" w:cs="Arial"/>
          <w:sz w:val="24"/>
          <w:szCs w:val="24"/>
          <w:lang w:val="sr-Cyrl-RS"/>
        </w:rPr>
        <w:t>.</w:t>
      </w:r>
    </w:p>
    <w:p w:rsidR="00611C7E" w:rsidRDefault="002B6A56" w:rsidP="00611C7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9B62C4" w:rsidRPr="00A211B7">
        <w:rPr>
          <w:rFonts w:ascii="Arial" w:eastAsia="Calibri" w:hAnsi="Arial" w:cs="Arial"/>
          <w:sz w:val="24"/>
          <w:szCs w:val="24"/>
          <w:lang w:val="sr-Cyrl-RS"/>
        </w:rPr>
        <w:t>.</w:t>
      </w:r>
      <w:r w:rsidR="009B62C4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9B62C4" w:rsidRPr="00FE65A3" w:rsidRDefault="009B62C4" w:rsidP="00611C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2E8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CENTRALNOJ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EVIDENCIJI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STVARNIH</w:t>
      </w:r>
      <w:r w:rsidR="00DD2E8E"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VLASNIKA</w:t>
      </w:r>
    </w:p>
    <w:p w:rsidR="00810563" w:rsidRPr="00C60EEF" w:rsidRDefault="002B6A56" w:rsidP="0081056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>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1</w:t>
      </w:r>
      <w:r w:rsidR="00810563">
        <w:rPr>
          <w:rFonts w:ascii="Arial" w:hAnsi="Arial" w:cs="Arial"/>
          <w:sz w:val="24"/>
          <w:szCs w:val="24"/>
        </w:rPr>
        <w:t>72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</w:t>
      </w:r>
      <w:r w:rsidR="00810563">
        <w:rPr>
          <w:rFonts w:ascii="Arial" w:hAnsi="Arial" w:cs="Arial"/>
          <w:sz w:val="24"/>
          <w:szCs w:val="24"/>
        </w:rPr>
        <w:t>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</w:t>
      </w:r>
      <w:r w:rsidR="00810563">
        <w:rPr>
          <w:rFonts w:ascii="Arial" w:hAnsi="Arial" w:cs="Arial"/>
          <w:sz w:val="24"/>
          <w:szCs w:val="24"/>
        </w:rPr>
        <w:t>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>,</w:t>
      </w:r>
      <w:r w:rsidR="00810563">
        <w:rPr>
          <w:rFonts w:ascii="Arial" w:hAnsi="Arial" w:cs="Arial"/>
          <w:sz w:val="24"/>
          <w:szCs w:val="24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1</w:t>
      </w:r>
      <w:r w:rsidR="00810563">
        <w:rPr>
          <w:rFonts w:ascii="Arial" w:hAnsi="Arial" w:cs="Arial"/>
          <w:sz w:val="24"/>
          <w:szCs w:val="24"/>
        </w:rPr>
        <w:t>7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</w:rPr>
        <w:t xml:space="preserve">a 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10563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810563" w:rsidRDefault="002B6A56" w:rsidP="00810563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782CF2">
        <w:rPr>
          <w:rFonts w:ascii="Arial" w:hAnsi="Arial" w:cs="Arial"/>
          <w:sz w:val="24"/>
          <w:szCs w:val="24"/>
          <w:lang w:val="sr-Cyrl-RS"/>
        </w:rPr>
        <w:t>: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177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4D65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10563">
        <w:rPr>
          <w:rFonts w:ascii="Arial" w:hAnsi="Arial" w:cs="Arial"/>
          <w:sz w:val="24"/>
          <w:szCs w:val="24"/>
          <w:lang w:val="sr-Cyrl-RS"/>
        </w:rPr>
        <w:t>),</w:t>
      </w:r>
      <w:r w:rsidR="00810563" w:rsidRPr="00E73B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1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 w:rsidRPr="00B050D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7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>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>,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B050DE">
        <w:rPr>
          <w:rFonts w:ascii="Arial" w:hAnsi="Arial" w:cs="Arial"/>
          <w:sz w:val="24"/>
          <w:szCs w:val="24"/>
          <w:lang w:val="sr-Cyrl-RS"/>
        </w:rPr>
        <w:t>),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Mitrovića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810563" w:rsidRPr="00EB4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2F37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10563" w:rsidRPr="002F37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10563" w:rsidRPr="002F37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10563" w:rsidRPr="002F372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179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>
        <w:rPr>
          <w:rFonts w:ascii="Arial" w:hAnsi="Arial" w:cs="Arial"/>
          <w:sz w:val="24"/>
          <w:szCs w:val="24"/>
          <w:lang w:val="sr-Cyrl-RS"/>
        </w:rPr>
        <w:t>, 19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>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513176">
        <w:rPr>
          <w:rFonts w:ascii="Arial" w:hAnsi="Arial" w:cs="Arial"/>
          <w:sz w:val="24"/>
          <w:szCs w:val="24"/>
          <w:lang w:val="sr-Cyrl-RS"/>
        </w:rPr>
        <w:t>),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4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>),</w:t>
      </w:r>
      <w:r w:rsidR="00810563" w:rsidRPr="00CE076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8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  <w:lang w:val="sr-Cyrl-RS"/>
        </w:rPr>
        <w:t>27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>),</w:t>
      </w:r>
      <w:r w:rsidR="00810563" w:rsidRPr="0040219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3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188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, 2</w:t>
      </w:r>
      <w:r w:rsidR="00810563">
        <w:rPr>
          <w:rFonts w:ascii="Arial" w:hAnsi="Arial" w:cs="Arial"/>
          <w:sz w:val="24"/>
          <w:szCs w:val="24"/>
          <w:lang w:val="sr-Cyrl-RS"/>
        </w:rPr>
        <w:t>5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 w:rsidRPr="0040219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4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9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, 2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),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Strahinje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Erca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Milice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Dragićevića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>,</w:t>
      </w:r>
      <w:r w:rsidR="00810563" w:rsidRPr="0040502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>,</w:t>
      </w:r>
      <w:r w:rsidR="00810563" w:rsidRPr="0040502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Zečevića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180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173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3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188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  <w:lang w:val="sr-Cyrl-RS"/>
        </w:rPr>
        <w:t>14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174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),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6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22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10563">
        <w:rPr>
          <w:rFonts w:ascii="Arial" w:hAnsi="Arial" w:cs="Arial"/>
          <w:sz w:val="24"/>
          <w:szCs w:val="24"/>
          <w:lang w:val="sr-Cyrl-RS"/>
        </w:rPr>
        <w:t>64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 w:rsidRPr="00E73BF1">
        <w:rPr>
          <w:rFonts w:ascii="Arial" w:hAnsi="Arial" w:cs="Arial"/>
          <w:sz w:val="24"/>
          <w:szCs w:val="24"/>
          <w:lang w:val="sr-Cyrl-RS"/>
        </w:rPr>
        <w:t>),</w:t>
      </w:r>
      <w:r w:rsidR="00810563" w:rsidRPr="00F07DE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188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>, 2</w:t>
      </w:r>
      <w:r w:rsidR="00810563">
        <w:rPr>
          <w:rFonts w:ascii="Arial" w:hAnsi="Arial" w:cs="Arial"/>
          <w:sz w:val="24"/>
          <w:szCs w:val="24"/>
          <w:lang w:val="sr-Cyrl-RS"/>
        </w:rPr>
        <w:t>6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F07DE4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 w:rsidRPr="0040219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563">
        <w:rPr>
          <w:rFonts w:ascii="Arial" w:hAnsi="Arial" w:cs="Arial"/>
          <w:sz w:val="24"/>
          <w:szCs w:val="24"/>
          <w:lang w:val="sr-Cyrl-RS"/>
        </w:rPr>
        <w:t>3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188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>
        <w:rPr>
          <w:rFonts w:ascii="Arial" w:hAnsi="Arial" w:cs="Arial"/>
          <w:sz w:val="24"/>
          <w:szCs w:val="24"/>
          <w:lang w:val="sr-Cyrl-RS"/>
        </w:rPr>
        <w:t>, 25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10563">
        <w:rPr>
          <w:rFonts w:ascii="Arial" w:hAnsi="Arial" w:cs="Arial"/>
          <w:sz w:val="24"/>
          <w:szCs w:val="24"/>
          <w:lang w:val="sr-Cyrl-RS"/>
        </w:rPr>
        <w:t>3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10563" w:rsidRPr="00402190">
        <w:rPr>
          <w:rFonts w:ascii="Arial" w:hAnsi="Arial" w:cs="Arial"/>
          <w:sz w:val="24"/>
          <w:szCs w:val="24"/>
          <w:lang w:val="sr-Cyrl-RS"/>
        </w:rPr>
        <w:t>),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Parandilovića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10563">
        <w:rPr>
          <w:rFonts w:ascii="Arial" w:hAnsi="Arial" w:cs="Arial"/>
          <w:sz w:val="24"/>
          <w:szCs w:val="24"/>
          <w:lang w:val="sr-Cyrl-RS"/>
        </w:rPr>
        <w:t>8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181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0563" w:rsidRPr="00CE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105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10563" w:rsidRPr="00A10DCB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88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>, 17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10563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71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611C7E" w:rsidRDefault="002B6A56" w:rsidP="00810563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, 26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10563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izmenama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Centralnoj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stvarnih</w:t>
      </w:r>
      <w:r w:rsidR="00810563" w:rsidRPr="002906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vlasnika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10563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290632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538EA" w:rsidRPr="00FE65A3" w:rsidRDefault="006538EA" w:rsidP="00611C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AKATA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SVETSKOG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POŠTANSKOG</w:t>
      </w:r>
      <w:r w:rsidRPr="006538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SAVEZA</w:t>
      </w:r>
    </w:p>
    <w:p w:rsidR="006538EA" w:rsidRPr="00C60EEF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>,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15E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315E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15E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538EA">
        <w:rPr>
          <w:rFonts w:ascii="Arial" w:hAnsi="Arial" w:cs="Arial"/>
          <w:sz w:val="24"/>
          <w:szCs w:val="24"/>
          <w:lang w:val="sr-Cyrl-RS"/>
        </w:rPr>
        <w:t>1</w:t>
      </w:r>
      <w:r w:rsidR="008E425B">
        <w:rPr>
          <w:rFonts w:ascii="Arial" w:hAnsi="Arial" w:cs="Arial"/>
          <w:sz w:val="24"/>
          <w:szCs w:val="24"/>
          <w:lang w:val="sr-Cyrl-RS"/>
        </w:rPr>
        <w:t>89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144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>,</w:t>
      </w:r>
      <w:r w:rsidR="006538EA">
        <w:rPr>
          <w:rFonts w:ascii="Arial" w:hAnsi="Arial" w:cs="Arial"/>
          <w:sz w:val="24"/>
          <w:szCs w:val="24"/>
        </w:rPr>
        <w:t xml:space="preserve"> </w:t>
      </w:r>
      <w:r w:rsidR="006538EA">
        <w:rPr>
          <w:rFonts w:ascii="Arial" w:hAnsi="Arial" w:cs="Arial"/>
          <w:sz w:val="24"/>
          <w:szCs w:val="24"/>
          <w:lang w:val="sr-Cyrl-RS"/>
        </w:rPr>
        <w:t>1</w:t>
      </w:r>
      <w:r w:rsidR="008E425B">
        <w:rPr>
          <w:rFonts w:ascii="Arial" w:hAnsi="Arial" w:cs="Arial"/>
          <w:sz w:val="24"/>
          <w:szCs w:val="24"/>
          <w:lang w:val="sr-Cyrl-RS"/>
        </w:rPr>
        <w:t>0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538EA">
        <w:rPr>
          <w:rFonts w:ascii="Arial" w:hAnsi="Arial" w:cs="Arial"/>
          <w:sz w:val="24"/>
          <w:szCs w:val="24"/>
        </w:rPr>
        <w:t xml:space="preserve">a </w:t>
      </w:r>
      <w:r w:rsidR="008E425B">
        <w:rPr>
          <w:rFonts w:ascii="Arial" w:hAnsi="Arial" w:cs="Arial"/>
          <w:sz w:val="24"/>
          <w:szCs w:val="24"/>
          <w:lang w:val="sr-Cyrl-RS"/>
        </w:rPr>
        <w:t>35</w:t>
      </w:r>
      <w:r w:rsidR="00653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6538EA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3D6A58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538EA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538EA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538EA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6538EA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6538EA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538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Gavrilovića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8E425B">
        <w:rPr>
          <w:rFonts w:ascii="Arial" w:hAnsi="Arial" w:cs="Arial"/>
          <w:sz w:val="24"/>
          <w:szCs w:val="24"/>
          <w:lang w:val="sr-Cyrl-RS"/>
        </w:rPr>
        <w:t>9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23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65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E4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E425B" w:rsidRPr="00E73BF1">
        <w:rPr>
          <w:rFonts w:ascii="Arial" w:hAnsi="Arial" w:cs="Arial"/>
          <w:sz w:val="24"/>
          <w:szCs w:val="24"/>
          <w:lang w:val="sr-Cyrl-RS"/>
        </w:rPr>
        <w:t>)</w:t>
      </w:r>
      <w:r w:rsidR="008E425B">
        <w:rPr>
          <w:rFonts w:ascii="Arial" w:hAnsi="Arial" w:cs="Arial"/>
          <w:sz w:val="24"/>
          <w:szCs w:val="24"/>
          <w:lang w:val="sr-Cyrl-RS"/>
        </w:rPr>
        <w:t>.</w:t>
      </w:r>
    </w:p>
    <w:p w:rsidR="006538EA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315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15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15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73DD7">
        <w:rPr>
          <w:rFonts w:ascii="Arial" w:eastAsia="Times New Roman" w:hAnsi="Arial" w:cs="Arial"/>
          <w:sz w:val="24"/>
          <w:szCs w:val="24"/>
          <w:lang w:val="sr-Cyrl-CS"/>
        </w:rPr>
        <w:t>36</w:t>
      </w:r>
      <w:r w:rsidR="00AC77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538EA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akata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Svetskog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poštanskog</w:t>
      </w:r>
      <w:r w:rsidR="006538EA" w:rsidRPr="006538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saveza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538EA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E56D0" w:rsidRDefault="001E56D0" w:rsidP="001E56D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KRALjEVINE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ESVATINI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KULTURNO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PROSVETNOJ</w:t>
      </w:r>
      <w:r w:rsidRPr="00373DD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</w:p>
    <w:p w:rsidR="001E56D0" w:rsidRDefault="002B6A56" w:rsidP="001E56D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60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Sporazuma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Kraljevine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Esvatini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kulturno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prosvetnoj</w:t>
      </w:r>
      <w:r w:rsidR="001E56D0" w:rsidRPr="00373D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saradnji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E56D0" w:rsidRDefault="001E56D0" w:rsidP="001E56D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GABON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NAUKE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TEHNOLOGIJE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OBRAZOVANjA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273B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KULTURE</w:t>
      </w:r>
    </w:p>
    <w:p w:rsidR="005B5BFF" w:rsidRDefault="002B6A56" w:rsidP="001E56D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61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E56D0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Sporazuma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saradnji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Gabon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oblasti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nauke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tehnologije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obrazovanja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E56D0" w:rsidRPr="000273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kulture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E56D0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373DD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B5BFF" w:rsidRDefault="00081F75" w:rsidP="005B5BFF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NAČINU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FINANSIRANjA</w:t>
      </w:r>
      <w:r w:rsidR="00B65F9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B65F9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IZRADE</w:t>
      </w:r>
      <w:r w:rsidR="00B65F9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PROJEKTNO</w:t>
      </w:r>
      <w:r w:rsidR="00B65F94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TEHNIČKE</w:t>
      </w:r>
      <w:r w:rsidR="00B65F9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DOKUMENTACIJE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VOĐENjE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UPRAVNIH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POSTUPAKA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PROCENU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UTICAJA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ŽIVOTNU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SREDINU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IZDAVANjE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LOKACIJSKIH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USLOVA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GRAĐEVINSKE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DOZVOLE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PROJEKAT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HIDROTEHNIČKI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BAGERSKI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RADOVI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UREĐENjU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KRITIČNOG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SEKTORA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PLOVIDBU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UŠĆE</w:t>
      </w:r>
      <w:r w:rsidR="00432187" w:rsidRP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DRINE</w:t>
      </w:r>
      <w:r w:rsid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3218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</w:t>
      </w:r>
      <w:r w:rsidR="00432187">
        <w:rPr>
          <w:rFonts w:ascii="Arial" w:eastAsia="Calibri" w:hAnsi="Arial" w:cs="Arial"/>
          <w:b/>
          <w:sz w:val="24"/>
          <w:szCs w:val="24"/>
          <w:lang w:val="sr-Cyrl-RS"/>
        </w:rPr>
        <w:t>“</w:t>
      </w:r>
    </w:p>
    <w:p w:rsidR="00081F75" w:rsidRPr="00C60EEF" w:rsidRDefault="002B6A56" w:rsidP="005B5BF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>,</w:t>
      </w:r>
      <w:r w:rsidR="00081F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81F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81F75">
        <w:rPr>
          <w:rFonts w:ascii="Arial" w:hAnsi="Arial" w:cs="Arial"/>
          <w:sz w:val="24"/>
          <w:szCs w:val="24"/>
          <w:lang w:val="sr-Cyrl-RS"/>
        </w:rPr>
        <w:t>189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00910">
        <w:rPr>
          <w:rFonts w:ascii="Arial" w:hAnsi="Arial" w:cs="Arial"/>
          <w:sz w:val="24"/>
          <w:szCs w:val="24"/>
        </w:rPr>
        <w:t xml:space="preserve">157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09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>,</w:t>
      </w:r>
      <w:r w:rsidR="00081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081F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81F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81F75">
        <w:rPr>
          <w:rFonts w:ascii="Arial" w:hAnsi="Arial" w:cs="Arial"/>
          <w:sz w:val="24"/>
          <w:szCs w:val="24"/>
        </w:rPr>
        <w:t xml:space="preserve">a </w:t>
      </w:r>
      <w:r w:rsidR="00100910">
        <w:rPr>
          <w:rFonts w:ascii="Arial" w:hAnsi="Arial" w:cs="Arial"/>
          <w:sz w:val="24"/>
          <w:szCs w:val="24"/>
          <w:lang w:val="sr-Cyrl-RS"/>
        </w:rPr>
        <w:t>28</w:t>
      </w:r>
      <w:r w:rsidR="00081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81F75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6B448B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321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32187" w:rsidRPr="00782CF2">
        <w:rPr>
          <w:rFonts w:ascii="Arial" w:hAnsi="Arial" w:cs="Arial"/>
          <w:sz w:val="24"/>
          <w:szCs w:val="24"/>
          <w:lang w:val="sr-Cyrl-RS"/>
        </w:rPr>
        <w:t>: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6B448B">
        <w:rPr>
          <w:rFonts w:ascii="Arial" w:hAnsi="Arial" w:cs="Arial"/>
          <w:sz w:val="24"/>
          <w:szCs w:val="24"/>
          <w:lang w:val="sr-Cyrl-RS"/>
        </w:rPr>
        <w:t>9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168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>)</w:t>
      </w:r>
      <w:r w:rsidR="006B448B" w:rsidRP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6B448B">
        <w:rPr>
          <w:rFonts w:ascii="Arial" w:hAnsi="Arial" w:cs="Arial"/>
          <w:sz w:val="24"/>
          <w:szCs w:val="24"/>
          <w:lang w:val="sr-Cyrl-RS"/>
        </w:rPr>
        <w:t>9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22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B448B">
        <w:rPr>
          <w:rFonts w:ascii="Arial" w:hAnsi="Arial" w:cs="Arial"/>
          <w:sz w:val="24"/>
          <w:szCs w:val="24"/>
          <w:lang w:val="sr-Cyrl-RS"/>
        </w:rPr>
        <w:t>,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B448B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30AD">
        <w:rPr>
          <w:rFonts w:ascii="Arial" w:hAnsi="Arial" w:cs="Arial"/>
          <w:sz w:val="24"/>
          <w:szCs w:val="24"/>
          <w:lang w:val="sr-Cyrl-RS"/>
        </w:rPr>
        <w:t>).</w:t>
      </w:r>
    </w:p>
    <w:p w:rsidR="00081F75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B448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B44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81F75">
        <w:rPr>
          <w:rFonts w:ascii="Arial" w:eastAsia="Times New Roman" w:hAnsi="Arial" w:cs="Arial"/>
          <w:sz w:val="24"/>
          <w:szCs w:val="24"/>
          <w:lang w:val="sr-Cyrl-C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54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34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6B448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Bosne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Hercegovine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načinu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finansiranja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izrade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projektno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tehničke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dokumentacije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vođenje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upravnih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postupaka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procenu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uticaja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životnu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sredinu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izdavanje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lokacijskih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građevinske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dozvole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Projekat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Hidrotehnički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bagerski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uređenju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kritičnog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sektora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plovidbu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Ušće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Drine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</w:t>
      </w:r>
      <w:r w:rsidR="006B448B" w:rsidRPr="006B448B">
        <w:rPr>
          <w:rFonts w:ascii="Arial" w:eastAsia="Times New Roman" w:hAnsi="Arial" w:cs="Arial"/>
          <w:sz w:val="24"/>
          <w:szCs w:val="24"/>
          <w:lang w:val="sr-Cyrl-CS"/>
        </w:rPr>
        <w:t>“,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081F75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20134" w:rsidRDefault="00620134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6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FINANSIJSKOG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ŽELEZNIČKI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KORIDOR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OKVIRNI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SPORAZUM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GLOBALNA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KAPIJA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EVROPSKE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INVESTICIONE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</w:p>
    <w:p w:rsidR="0062013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88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37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Finansijskog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Železnički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koridor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X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okvirni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globalna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kapija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Evropske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investicione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banke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20134" w:rsidRDefault="00620134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7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ZAJMU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ŽELEZNIČKI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KORIDOR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X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DEONICA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BEOGRADA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NIŠA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)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EVROPSKE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OBNOVU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62013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</w:p>
    <w:p w:rsidR="0062013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88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147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40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zajmu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Železnički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koridor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X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deonica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Niša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Evropske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banke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obnovu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20134" w:rsidRP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20134" w:rsidRDefault="00620134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8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FINANSIJSKOG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REČNE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TRANSPORTNE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INFRASTRUKTURE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EVROPSKE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INVESTICIONE</w:t>
      </w:r>
      <w:r w:rsidR="004C1D28" w:rsidRPr="004C1D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</w:p>
    <w:p w:rsidR="005B5BFF" w:rsidRDefault="002B6A56" w:rsidP="005B5BF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4C1D28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C1D28">
        <w:rPr>
          <w:rFonts w:ascii="Arial" w:eastAsia="Times New Roman" w:hAnsi="Arial" w:cs="Arial"/>
          <w:sz w:val="24"/>
          <w:szCs w:val="24"/>
          <w:lang w:val="sr-Cyrl-CS"/>
        </w:rPr>
        <w:t>147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C1D28">
        <w:rPr>
          <w:rFonts w:ascii="Arial" w:eastAsia="Times New Roman" w:hAnsi="Arial" w:cs="Arial"/>
          <w:sz w:val="24"/>
          <w:szCs w:val="24"/>
          <w:lang w:val="sr-Cyrl-CS"/>
        </w:rPr>
        <w:t>41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62013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Finansijskog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rečne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transportne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Evropske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investicione</w:t>
      </w:r>
      <w:r w:rsidR="004C1D28" w:rsidRPr="004C1D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banke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620134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B5BFF" w:rsidRDefault="00EC6C9B" w:rsidP="005B5BFF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9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D2E8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D2E8E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PREDLOG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IZMENI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DOPUNAMA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ODLUKE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UPOTREBI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VOJSKE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I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DRUGIH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SNAGA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ODBRANE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U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MULTINACIONALNIM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OPERACIJAMA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VAN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GRANICA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REPUBLIKE</w:t>
      </w:r>
      <w:r w:rsidRPr="00F470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</w:rPr>
        <w:t>SRBIJE</w:t>
      </w:r>
    </w:p>
    <w:p w:rsidR="00EC6C9B" w:rsidRPr="00C60EEF" w:rsidRDefault="002B6A56" w:rsidP="005B5BF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>,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6C9B">
        <w:rPr>
          <w:rFonts w:ascii="Arial" w:hAnsi="Arial" w:cs="Arial"/>
          <w:sz w:val="24"/>
          <w:szCs w:val="24"/>
          <w:lang w:val="sr-Cyrl-RS"/>
        </w:rPr>
        <w:t>192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C6C9B">
        <w:rPr>
          <w:rFonts w:ascii="Arial" w:hAnsi="Arial" w:cs="Arial"/>
          <w:sz w:val="24"/>
          <w:szCs w:val="24"/>
        </w:rPr>
        <w:t>15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, 10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7B095B" w:rsidRDefault="002B6A56" w:rsidP="006E11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C6C9B" w:rsidRPr="00782CF2">
        <w:rPr>
          <w:rFonts w:ascii="Arial" w:hAnsi="Arial" w:cs="Arial"/>
          <w:sz w:val="24"/>
          <w:szCs w:val="24"/>
          <w:lang w:val="sr-Cyrl-RS"/>
        </w:rPr>
        <w:t>: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4B30AD" w:rsidRPr="000C0B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4B30AD" w:rsidRP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30AD">
        <w:rPr>
          <w:rFonts w:ascii="Arial" w:hAnsi="Arial" w:cs="Arial"/>
          <w:sz w:val="24"/>
          <w:szCs w:val="24"/>
          <w:lang w:val="sr-Cyrl-RS"/>
        </w:rPr>
        <w:t>93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B30AD">
        <w:rPr>
          <w:rFonts w:ascii="Arial" w:hAnsi="Arial" w:cs="Arial"/>
          <w:sz w:val="24"/>
          <w:szCs w:val="24"/>
          <w:lang w:val="sr-Cyrl-RS"/>
        </w:rPr>
        <w:t>),</w:t>
      </w:r>
      <w:r w:rsidR="004B30AD" w:rsidRP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2.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30AD">
        <w:rPr>
          <w:rFonts w:ascii="Arial" w:hAnsi="Arial" w:cs="Arial"/>
          <w:sz w:val="24"/>
          <w:szCs w:val="24"/>
          <w:lang w:val="sr-Cyrl-RS"/>
        </w:rPr>
        <w:t>93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40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403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403A6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403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403A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A67FF" w:rsidRPr="006A6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A67FF">
        <w:rPr>
          <w:rFonts w:ascii="Arial" w:hAnsi="Arial" w:cs="Arial"/>
          <w:sz w:val="24"/>
          <w:szCs w:val="24"/>
          <w:lang w:val="sr-Cyrl-RS"/>
        </w:rPr>
        <w:t>93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A67FF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A67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A67FF">
        <w:rPr>
          <w:rFonts w:ascii="Arial" w:hAnsi="Arial" w:cs="Arial"/>
          <w:sz w:val="24"/>
          <w:szCs w:val="24"/>
          <w:lang w:val="sr-Cyrl-RS"/>
        </w:rPr>
        <w:t>),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Strahinje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Erca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Milice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Dragićevića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>,</w:t>
      </w:r>
      <w:r w:rsidR="004B30AD" w:rsidRPr="0040502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>,</w:t>
      </w:r>
      <w:r w:rsidR="004B30AD" w:rsidRPr="00405023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Zečevića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30AD" w:rsidRPr="004050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podtačku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2.18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B30AD">
        <w:rPr>
          <w:rFonts w:ascii="Arial" w:hAnsi="Arial" w:cs="Arial"/>
          <w:sz w:val="24"/>
          <w:szCs w:val="24"/>
          <w:lang w:val="sr-Cyrl-RS"/>
        </w:rPr>
        <w:t>93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B30AD" w:rsidRPr="00E73B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30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B30AD">
        <w:rPr>
          <w:rFonts w:ascii="Arial" w:hAnsi="Arial" w:cs="Arial"/>
          <w:sz w:val="24"/>
          <w:szCs w:val="24"/>
          <w:lang w:val="sr-Cyrl-RS"/>
        </w:rPr>
        <w:t>)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Miloša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Parandilovića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 193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B095B" w:rsidRPr="007B09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190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B0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B095B">
        <w:rPr>
          <w:rFonts w:ascii="Arial" w:hAnsi="Arial" w:cs="Arial"/>
          <w:sz w:val="24"/>
          <w:szCs w:val="24"/>
          <w:lang w:val="sr-Cyrl-RS"/>
        </w:rPr>
        <w:t>).</w:t>
      </w:r>
    </w:p>
    <w:p w:rsidR="00EC6C9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Narodna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C6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C6C9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403A6">
        <w:rPr>
          <w:rFonts w:ascii="Arial" w:eastAsia="Times New Roman" w:hAnsi="Arial" w:cs="Arial"/>
          <w:sz w:val="24"/>
          <w:szCs w:val="24"/>
          <w:lang w:val="sr-Cyrl-CS"/>
        </w:rPr>
        <w:t>193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C6C9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izmeni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dopunama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upotrebi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Vojske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drugih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snaga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odbrane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multinacionalnim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operacijama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van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granica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B044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B095B" w:rsidRP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EC6C9B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B095B" w:rsidRDefault="007B095B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10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SPROVOĐENjU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AKTIVNOSTI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REVIDIRANOG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AKCIONOG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PLANA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POGLAVLjE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23 -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POTPOGLAVLjE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BORBA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PROTIV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AGENCIJ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SPREČAVANjE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KORUPCIJE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02-554/22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7B095B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PRAVOSUĐE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UPRAVU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LOKALNU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SAMOUPRAVU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Pr="007B095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893B4A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>93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B09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B095B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, 18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31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sprečavanje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sprovođenju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aktivnosti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Revidiranog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Akcionog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plana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poglavlje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23 – </w:t>
      </w:r>
      <w:r>
        <w:rPr>
          <w:rFonts w:ascii="Arial" w:eastAsia="Times New Roman" w:hAnsi="Arial" w:cs="Arial"/>
          <w:sz w:val="24"/>
          <w:szCs w:val="24"/>
          <w:lang w:val="sr-Cyrl-CS"/>
        </w:rPr>
        <w:t>Potpoglavlje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Borba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pravosuđe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samoupravu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93B4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2B47" w:rsidRDefault="00592B47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11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POVERENIKA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INFORMACIJE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JAVNOG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ZNAČAJA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PODATAKA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LIČNOSTI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POVERENIK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INFORMACIJE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JAVNOG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ZNAČAJA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PODATAKA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LIČNOSTI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02-484/22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23.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92B47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PRAVOSUĐE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UPRAVU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LOKALNU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SAMOUPRAVU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Pr="00592B47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592B47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>93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92B4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, 15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 33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Poverenika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informacije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javnog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značaja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zaštitu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podataka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ličnosti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05B83" w:rsidRPr="00A05B83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pravosuđe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državnu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upravu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lokalnu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samoupravu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5B83">
        <w:rPr>
          <w:rFonts w:ascii="Arial" w:eastAsia="Times New Roman" w:hAnsi="Arial" w:cs="Arial"/>
          <w:sz w:val="24"/>
          <w:szCs w:val="24"/>
          <w:lang w:val="sr-Cyrl-CS"/>
        </w:rPr>
        <w:t xml:space="preserve">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592B4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D4C4C" w:rsidRDefault="00DD4C4C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12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REDOVAN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GODIŠNjI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ZAŠTITNIKA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ZAŠTITNIK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GRAĐANA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02-463/22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3613C6" w:rsidRPr="003613C6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LjUDSKA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MANjINSKA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RAVNOPRAVNOST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POLOVA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PRAVOSUĐE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DRŽAVNU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UPRAVU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LOKALNU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SAMOUPRAVU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26.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="003613C6" w:rsidRPr="003613C6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3349E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D4C4C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145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A26A1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A26A1">
        <w:rPr>
          <w:rFonts w:ascii="Arial" w:eastAsia="Times New Roman" w:hAnsi="Arial" w:cs="Arial"/>
          <w:sz w:val="24"/>
          <w:szCs w:val="24"/>
          <w:lang w:val="sr-Cyrl-CS"/>
        </w:rPr>
        <w:t>29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DD4C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Zaštitnika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ljudska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manjinska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ravnopravnost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polova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22.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349E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145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, 17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31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Zaštitnika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građana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pravosuđe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349EB" w:rsidRDefault="003349EB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13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REDOVAN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GODIŠNjI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POVERENIKA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RAVNOPRAVNOSTI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POVERENIK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RAVNOPRAVNOSTI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02-461/22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505B1" w:rsidRPr="001505B1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LjUDSKA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MANjINSKA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RAVNOPRAVNOST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POLOVA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="001505B1" w:rsidRPr="001505B1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3349E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349E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A26A1">
        <w:rPr>
          <w:rFonts w:ascii="Arial" w:eastAsia="Times New Roman" w:hAnsi="Arial" w:cs="Arial"/>
          <w:sz w:val="24"/>
          <w:szCs w:val="24"/>
          <w:lang w:val="sr-Cyrl-C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A26A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Poverenika</w:t>
      </w:r>
      <w:r w:rsidR="001505B1" w:rsidRP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505B1" w:rsidRP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zaštitu</w:t>
      </w:r>
      <w:r w:rsidR="001505B1" w:rsidRP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ravnopravnosti</w:t>
      </w:r>
      <w:r w:rsidR="001505B1" w:rsidRP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505B1" w:rsidRPr="001505B1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349EB" w:rsidRP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ljudska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manjinska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ravnopravnost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polova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22.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3349EB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505B1" w:rsidRDefault="001505B1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AGENCIJ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A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SPREČAVANjE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KORUPCIJE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02-554/22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47F4D" w:rsidRPr="002C031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16.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DECEMBRA</w:t>
      </w:r>
      <w:r w:rsidR="00D47F4D" w:rsidRPr="00D47F4D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D47F4D" w:rsidRPr="00D47F4D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505B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147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47F4D">
        <w:rPr>
          <w:rFonts w:ascii="Arial" w:eastAsia="Times New Roman" w:hAnsi="Arial" w:cs="Arial"/>
          <w:sz w:val="24"/>
          <w:szCs w:val="24"/>
          <w:lang w:val="sr-Cyrl-C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47F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47F4D">
        <w:rPr>
          <w:rFonts w:ascii="Arial" w:eastAsia="Times New Roman" w:hAnsi="Arial" w:cs="Arial"/>
          <w:sz w:val="24"/>
          <w:szCs w:val="24"/>
          <w:lang w:val="sr-Cyrl-CS"/>
        </w:rPr>
        <w:t xml:space="preserve"> 18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1505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D47F4D" w:rsidRPr="00D47F4D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D47F4D" w:rsidRPr="00D47F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47F4D" w:rsidRPr="00D47F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D47F4D" w:rsidRPr="00D47F4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Agencij</w:t>
      </w:r>
      <w:r w:rsidR="00D47F4D" w:rsidRPr="00F470FD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sz w:val="24"/>
          <w:szCs w:val="24"/>
        </w:rPr>
        <w:t>za</w:t>
      </w:r>
      <w:r w:rsidR="00D47F4D" w:rsidRPr="00F470F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sprečavanje</w:t>
      </w:r>
      <w:r w:rsidR="00D47F4D" w:rsidRPr="00F470F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korupcije</w:t>
      </w:r>
      <w:r w:rsid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D47F4D">
        <w:rPr>
          <w:rFonts w:ascii="Arial" w:eastAsia="Calibri" w:hAnsi="Arial" w:cs="Arial"/>
          <w:bCs/>
          <w:sz w:val="24"/>
          <w:szCs w:val="24"/>
        </w:rPr>
        <w:t xml:space="preserve"> 2021.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godinu</w:t>
      </w:r>
      <w:r w:rsidR="00D47F4D">
        <w:rPr>
          <w:rFonts w:ascii="Arial" w:eastAsia="Calibri" w:hAnsi="Arial" w:cs="Arial"/>
          <w:bCs/>
          <w:sz w:val="24"/>
          <w:szCs w:val="24"/>
          <w:lang w:val="sr-Cyrl-RS"/>
        </w:rPr>
        <w:t>,</w:t>
      </w:r>
      <w:r w:rsid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D47F4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D47F4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podneo</w:t>
      </w:r>
      <w:r w:rsidR="00D47F4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Odbor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za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finansije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</w:rPr>
        <w:t>republički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budžet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i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kontrolu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trošenja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javnih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sredstava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16. </w:t>
      </w:r>
      <w:r>
        <w:rPr>
          <w:rFonts w:ascii="Arial" w:eastAsia="Calibri" w:hAnsi="Arial" w:cs="Arial"/>
          <w:bCs/>
          <w:sz w:val="24"/>
          <w:szCs w:val="24"/>
        </w:rPr>
        <w:t>decembra</w:t>
      </w:r>
      <w:r w:rsidR="00D47F4D" w:rsidRPr="00D47F4D">
        <w:rPr>
          <w:rFonts w:ascii="Arial" w:eastAsia="Calibri" w:hAnsi="Arial" w:cs="Arial"/>
          <w:bCs/>
          <w:sz w:val="24"/>
          <w:szCs w:val="24"/>
        </w:rPr>
        <w:t xml:space="preserve"> 2022. </w:t>
      </w:r>
      <w:r>
        <w:rPr>
          <w:rFonts w:ascii="Arial" w:eastAsia="Calibri" w:hAnsi="Arial" w:cs="Arial"/>
          <w:bCs/>
          <w:sz w:val="24"/>
          <w:szCs w:val="24"/>
        </w:rPr>
        <w:t>godine</w:t>
      </w:r>
      <w:r w:rsidR="00D47F4D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2C031F" w:rsidRDefault="002C031F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15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ENERGETIKU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02-797/22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31.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06160F" w:rsidRPr="0006160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="0006160F"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06160F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C031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, 28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>20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2C03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privredu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regionalni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turizam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6160F" w:rsidRDefault="0006160F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16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KONKURENCIJE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KONKURENCIJE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02-376/22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06160F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Pr="0006160F">
        <w:rPr>
          <w:rFonts w:ascii="Arial" w:eastAsia="Calibri" w:hAnsi="Arial" w:cs="Arial"/>
          <w:b/>
          <w:sz w:val="24"/>
          <w:szCs w:val="24"/>
          <w:lang w:val="sr-Cyrl-RS"/>
        </w:rPr>
        <w:t xml:space="preserve">  </w:t>
      </w:r>
    </w:p>
    <w:p w:rsidR="0006160F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6160F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146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26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Godišnjeg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Komisije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konkurencije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privredu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regionalni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trgovinu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turizam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energetiku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06160F" w:rsidRPr="0006160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87AC1" w:rsidRDefault="00387AC1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Latn-RS"/>
        </w:rPr>
        <w:t>17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E8059F"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FISKALNOG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FISKALNI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SAVET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02-562/22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lastRenderedPageBreak/>
        <w:t>APRILA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E8059F" w:rsidRPr="00E8059F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="00E8059F" w:rsidRPr="00E8059F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E8059F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87AC1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87AC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8059F">
        <w:rPr>
          <w:rFonts w:ascii="Arial" w:eastAsia="Times New Roman" w:hAnsi="Arial" w:cs="Arial"/>
          <w:sz w:val="24"/>
          <w:szCs w:val="24"/>
          <w:lang w:val="sr-Latn-RS"/>
        </w:rPr>
        <w:t xml:space="preserve">162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, 12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uzdržalo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8059F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87A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387A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387AC1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zaključka</w:t>
      </w:r>
      <w:r w:rsidR="00387AC1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87AC1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razmatranja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E8059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8059F" w:rsidRPr="0006160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Fiskalnog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finansije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republički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budžet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kontrolu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trošenja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javnih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sredstava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CS"/>
        </w:rPr>
        <w:t>oktobra</w:t>
      </w:r>
      <w:r w:rsidR="00E8059F" w:rsidRPr="00E8059F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E8059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C155B" w:rsidRDefault="000C155B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18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REPUBLIČKE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ZAŠTITU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POSTUPCIMA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NABAVKI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PERIODU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01.01.2021.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31.12.2021.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REPUBLIČKA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PRAVA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POSTUPCIMA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NABAVKI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02-555/22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0C155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C155B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147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, 27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postupcima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nabavki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periodu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>1.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5A26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C155B" w:rsidRDefault="000C155B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19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SPROVEDENOM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MONITORINGU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KANCELARIJA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JAVNE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NABAVKE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02-550/22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0C155B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11.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Pr="000C155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0C155B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C155B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C155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146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, 29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sprovedenom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monitoringu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nabavke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C155B" w:rsidRPr="000C15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434B8" w:rsidRDefault="007434B8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20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REVIZORSKE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INSTITUCIJE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DRŽAVNA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REVIZORSKA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INSTITUCIJA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02-497/22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7434B8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Pr="007434B8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7434B8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7434B8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434B8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>, 2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uzdržalo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revizorske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institucije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7434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434B8" w:rsidRPr="000C15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67EA" w:rsidRDefault="00DB67EA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21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DRŽAVNE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POMOĆI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POMOĆI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02-561/22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31.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B67EA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SEPTEMBRA</w:t>
      </w:r>
      <w:r w:rsidRPr="00DB67EA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320F4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Narodna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B67EA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B67EA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145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>, 2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24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B67EA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DB67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pomoći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0F44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29.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20F44" w:rsidRPr="00320F4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04037" w:rsidRDefault="00904037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22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GODIŠNjI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KOMISIJA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HARTIJE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VREDNOSTI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02-639/22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904037">
        <w:rPr>
          <w:rFonts w:ascii="Arial" w:eastAsia="Calibri" w:hAnsi="Arial" w:cs="Arial"/>
          <w:sz w:val="24"/>
          <w:szCs w:val="24"/>
          <w:lang w:val="sr-Cyrl-RS"/>
        </w:rPr>
        <w:t>),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FINANSIJE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REPUBLIČKI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BUDžET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KONTROLU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TROŠENjA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JAVNIH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29.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SEPTEMBRA</w:t>
      </w:r>
      <w:r w:rsidRPr="00904037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904037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04037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145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24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Godišnjeg</w:t>
      </w:r>
      <w:r w:rsidR="008F70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659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hartije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vrednosti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29.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04037" w:rsidRPr="00320F4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04037" w:rsidRDefault="00904037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23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REGULATORNA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KOMUNIKACIJE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I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POŠTANSKE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USLUGE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RATEL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>) (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02-973/22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JUNA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E7DB2" w:rsidRPr="001E7DB2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PROSTORNO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PLANIRANjE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SAOBRAĆAJ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INFRASTRUKTURU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TELEKOMUNIKACIJE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24.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="001E7DB2" w:rsidRPr="001E7DB2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1E7DB2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04037">
        <w:rPr>
          <w:rFonts w:ascii="Arial" w:eastAsia="Times New Roman" w:hAnsi="Arial" w:cs="Arial"/>
          <w:sz w:val="24"/>
          <w:szCs w:val="24"/>
          <w:lang w:val="sr-Cyrl-C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0403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39474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>, 2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04037" w:rsidRPr="000C1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9040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komunikacije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poštanske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usluge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dopunom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9474C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prostorno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planiranje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infrastrukturu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E7DB2" w:rsidRPr="001E7D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telekomunikacije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E7DB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27253" w:rsidRDefault="00C27253" w:rsidP="00C27253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67325C"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67325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67325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67325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67325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DIREKTORA</w:t>
      </w:r>
      <w:r w:rsidRPr="0067325C">
        <w:rPr>
          <w:rFonts w:ascii="Arial" w:eastAsia="Calibri" w:hAnsi="Arial" w:cs="Arial"/>
          <w:b/>
          <w:sz w:val="24"/>
          <w:szCs w:val="24"/>
          <w:lang w:val="sr-Cyrl-RS"/>
        </w:rPr>
        <w:t xml:space="preserve"> A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GENCIJE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SPREČAVANjE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</w:p>
    <w:p w:rsidR="00C27253" w:rsidRDefault="002B6A56" w:rsidP="00C272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Damnjanovića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diplomiranog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>, 2</w:t>
      </w:r>
      <w:r w:rsidR="00C27253">
        <w:rPr>
          <w:rFonts w:ascii="Arial" w:hAnsi="Arial" w:cs="Arial"/>
          <w:sz w:val="24"/>
          <w:szCs w:val="24"/>
          <w:lang w:val="sr-Cyrl-RS"/>
        </w:rPr>
        <w:t>9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27253">
        <w:rPr>
          <w:rFonts w:ascii="Arial" w:hAnsi="Arial" w:cs="Arial"/>
          <w:sz w:val="24"/>
          <w:szCs w:val="24"/>
          <w:lang w:val="sr-Cyrl-RS"/>
        </w:rPr>
        <w:t>).</w:t>
      </w:r>
    </w:p>
    <w:p w:rsidR="00C27253" w:rsidRDefault="002B6A56" w:rsidP="00C27253">
      <w:pPr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Sikimić</w:t>
      </w:r>
      <w:r w:rsidR="00C27253">
        <w:rPr>
          <w:rFonts w:ascii="Arial" w:hAnsi="Arial" w:cs="Arial"/>
          <w:sz w:val="24"/>
          <w:szCs w:val="24"/>
          <w:lang w:val="sr-Cyrl-RS"/>
        </w:rPr>
        <w:t>,</w:t>
      </w:r>
      <w:r w:rsidR="00C27253" w:rsidRPr="00D263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diplomirani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27253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27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27253">
        <w:rPr>
          <w:rFonts w:ascii="Arial" w:hAnsi="Arial" w:cs="Arial"/>
          <w:sz w:val="24"/>
          <w:szCs w:val="24"/>
          <w:lang w:val="sr-Cyrl-RS"/>
        </w:rPr>
        <w:t>).</w:t>
      </w:r>
    </w:p>
    <w:p w:rsidR="003B0446" w:rsidRDefault="003B0446" w:rsidP="00C27253">
      <w:pPr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7253" w:rsidRPr="00D26352" w:rsidRDefault="002B6A56" w:rsidP="00C27253">
      <w:pPr>
        <w:pStyle w:val="BodyText"/>
        <w:spacing w:before="120" w:after="120"/>
        <w:ind w:firstLine="720"/>
        <w:rPr>
          <w:rFonts w:ascii="Arial" w:eastAsia="SimSun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C27253" w:rsidRPr="0082665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C27253" w:rsidRPr="0082665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nije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prihvatila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C27253" w:rsidRPr="0082665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direktora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Agencije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sprečavanje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korupcije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izabere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kandidat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Kosta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Sandić</w:t>
      </w:r>
      <w:r w:rsidR="00C27253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eastAsia="SimSun" w:hAnsi="Arial" w:cs="Arial"/>
          <w:szCs w:val="24"/>
          <w:lang w:val="sr-Cyrl-RS"/>
        </w:rPr>
        <w:t>doktor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političkih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nauka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i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magistar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pravnih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nauka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iz</w:t>
      </w:r>
      <w:r w:rsidR="00C27253" w:rsidRPr="00D2635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Beograda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 w:rsidR="00C27253" w:rsidRPr="005769FD">
        <w:rPr>
          <w:rFonts w:ascii="Arial" w:hAnsi="Arial" w:cs="Arial"/>
          <w:szCs w:val="24"/>
          <w:lang w:val="sr-Cyrl-RS"/>
        </w:rPr>
        <w:t>(</w:t>
      </w:r>
      <w:r>
        <w:rPr>
          <w:rFonts w:ascii="Arial" w:hAnsi="Arial" w:cs="Arial"/>
          <w:szCs w:val="24"/>
          <w:lang w:val="sr-Cyrl-RS"/>
        </w:rPr>
        <w:t>od</w:t>
      </w:r>
      <w:r w:rsidR="00C27253" w:rsidRPr="005769FD">
        <w:rPr>
          <w:rFonts w:ascii="Arial" w:hAnsi="Arial" w:cs="Arial"/>
          <w:szCs w:val="24"/>
          <w:lang w:val="sr-Cyrl-RS"/>
        </w:rPr>
        <w:t xml:space="preserve"> 192 </w:t>
      </w:r>
      <w:r>
        <w:rPr>
          <w:rFonts w:ascii="Arial" w:hAnsi="Arial" w:cs="Arial"/>
          <w:szCs w:val="24"/>
          <w:lang w:val="sr-Cyrl-RS"/>
        </w:rPr>
        <w:t>prisutna</w:t>
      </w:r>
      <w:r w:rsidR="00C27253" w:rsidRPr="005769F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narodna</w:t>
      </w:r>
      <w:r w:rsidR="00C27253" w:rsidRPr="005769FD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C27253" w:rsidRPr="005769FD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jedan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glasao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C27253">
        <w:rPr>
          <w:rFonts w:ascii="Arial" w:hAnsi="Arial" w:cs="Arial"/>
          <w:szCs w:val="24"/>
          <w:lang w:val="sr-Cyrl-RS"/>
        </w:rPr>
        <w:t xml:space="preserve">, 19 </w:t>
      </w:r>
      <w:r>
        <w:rPr>
          <w:rFonts w:ascii="Arial" w:hAnsi="Arial" w:cs="Arial"/>
          <w:szCs w:val="24"/>
          <w:lang w:val="sr-Cyrl-RS"/>
        </w:rPr>
        <w:t>protiv</w:t>
      </w:r>
      <w:r w:rsidR="00C27253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a</w:t>
      </w:r>
      <w:r w:rsidR="00C27253">
        <w:rPr>
          <w:rFonts w:ascii="Arial" w:hAnsi="Arial" w:cs="Arial"/>
          <w:szCs w:val="24"/>
          <w:lang w:val="sr-Cyrl-RS"/>
        </w:rPr>
        <w:t xml:space="preserve"> 172 </w:t>
      </w:r>
      <w:r>
        <w:rPr>
          <w:rFonts w:ascii="Arial" w:hAnsi="Arial" w:cs="Arial"/>
          <w:szCs w:val="24"/>
          <w:lang w:val="sr-Cyrl-RS"/>
        </w:rPr>
        <w:t>nisu</w:t>
      </w:r>
      <w:r w:rsidR="00C2725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glasala</w:t>
      </w:r>
      <w:r w:rsidR="00C27253">
        <w:rPr>
          <w:rFonts w:ascii="Arial" w:hAnsi="Arial" w:cs="Arial"/>
          <w:szCs w:val="24"/>
          <w:lang w:val="sr-Cyrl-RS"/>
        </w:rPr>
        <w:t>).</w:t>
      </w:r>
    </w:p>
    <w:p w:rsidR="005B5BFF" w:rsidRDefault="002B6A56" w:rsidP="00C27253">
      <w:pPr>
        <w:spacing w:before="120" w:after="120" w:line="240" w:lineRule="auto"/>
        <w:ind w:right="-90"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Zatim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7253" w:rsidRPr="008266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svoje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čestitao</w:t>
      </w:r>
      <w:r w:rsidR="00C27253" w:rsidRPr="008266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direktoru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Agencije</w:t>
      </w:r>
      <w:r w:rsidR="00C27253" w:rsidRPr="005769F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sprečavanje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korupcije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izboru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poželeo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mu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uspeh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C2725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radu</w:t>
      </w:r>
      <w:r w:rsidR="005769FD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5769FD" w:rsidRPr="005769FD" w:rsidRDefault="005769FD" w:rsidP="005B5BF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="00F02E7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5B5BFF" w:rsidRDefault="002B6A56" w:rsidP="005B5BF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F02E70">
        <w:rPr>
          <w:rFonts w:ascii="Arial" w:hAnsi="Arial" w:cs="Arial"/>
          <w:sz w:val="24"/>
          <w:szCs w:val="24"/>
          <w:lang w:val="sr-Cyrl-RS"/>
        </w:rPr>
        <w:t>8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>, 1</w:t>
      </w:r>
      <w:r w:rsidR="00F02E70">
        <w:rPr>
          <w:rFonts w:ascii="Arial" w:hAnsi="Arial" w:cs="Arial"/>
          <w:sz w:val="24"/>
          <w:szCs w:val="24"/>
          <w:lang w:val="sr-Cyrl-RS"/>
        </w:rPr>
        <w:t>68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>,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69FD" w:rsidRPr="005769FD">
        <w:rPr>
          <w:rFonts w:ascii="Arial" w:hAnsi="Arial" w:cs="Arial"/>
          <w:sz w:val="24"/>
          <w:szCs w:val="24"/>
          <w:lang w:val="sr-Cyrl-RS"/>
        </w:rPr>
        <w:t>.</w:t>
      </w:r>
    </w:p>
    <w:p w:rsidR="00F02E70" w:rsidRPr="005769FD" w:rsidRDefault="00F02E70" w:rsidP="005B5BF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26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769F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769F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B6A56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F02E70" w:rsidRPr="005769FD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F02E70">
        <w:rPr>
          <w:rFonts w:ascii="Arial" w:hAnsi="Arial" w:cs="Arial"/>
          <w:sz w:val="24"/>
          <w:szCs w:val="24"/>
          <w:lang w:val="sr-Cyrl-RS"/>
        </w:rPr>
        <w:t>8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>, 1</w:t>
      </w:r>
      <w:r w:rsidR="00F02E70">
        <w:rPr>
          <w:rFonts w:ascii="Arial" w:hAnsi="Arial" w:cs="Arial"/>
          <w:sz w:val="24"/>
          <w:szCs w:val="24"/>
          <w:lang w:val="sr-Cyrl-RS"/>
        </w:rPr>
        <w:t>69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>,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2E70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02E70" w:rsidRPr="00F02E70">
        <w:rPr>
          <w:rFonts w:ascii="Arial" w:hAnsi="Arial" w:cs="Arial"/>
          <w:sz w:val="24"/>
          <w:szCs w:val="24"/>
          <w:lang w:val="sr-Cyrl-RS"/>
        </w:rPr>
        <w:t>)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02E70" w:rsidRPr="005769FD">
        <w:rPr>
          <w:rFonts w:ascii="Arial" w:hAnsi="Arial" w:cs="Arial"/>
          <w:sz w:val="24"/>
          <w:szCs w:val="24"/>
          <w:lang w:val="sr-Cyrl-RS"/>
        </w:rPr>
        <w:t>.</w:t>
      </w:r>
    </w:p>
    <w:p w:rsidR="002B2A14" w:rsidRPr="002B2A1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FD1C7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24.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161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2B2A14" w:rsidRPr="002B2A14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108.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24.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29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84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161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27.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25.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84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158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D1C74" w:rsidRPr="002B2A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B0446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25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B0446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18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>, 2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D1C74" w:rsidRP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161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FD1C74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0446" w:rsidRDefault="003B0446" w:rsidP="006E11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A08D4" w:rsidRPr="001A08D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razmatranje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svim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sednicu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vanrednog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B04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3B04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Trinaestom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sazivu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A08D4" w:rsidRPr="001A08D4" w:rsidRDefault="002B6A56" w:rsidP="006E1151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zaključena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1A08D4">
        <w:rPr>
          <w:rFonts w:ascii="Arial" w:eastAsia="Calibri" w:hAnsi="Arial" w:cs="Arial"/>
          <w:sz w:val="24"/>
          <w:szCs w:val="24"/>
          <w:lang w:val="sr-Cyrl-RS"/>
        </w:rPr>
        <w:t>5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A08D4">
        <w:rPr>
          <w:rFonts w:ascii="Arial" w:eastAsia="Calibri" w:hAnsi="Arial" w:cs="Arial"/>
          <w:sz w:val="24"/>
          <w:szCs w:val="24"/>
          <w:lang w:val="sr-Cyrl-RS"/>
        </w:rPr>
        <w:t>35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1A08D4" w:rsidRPr="001A08D4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A08D4" w:rsidRPr="001A08D4" w:rsidRDefault="001A08D4" w:rsidP="001A08D4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1A08D4" w:rsidRPr="001A08D4" w:rsidRDefault="001A08D4" w:rsidP="001A08D4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1A08D4" w:rsidRPr="001A08D4" w:rsidTr="002B6A56">
        <w:trPr>
          <w:trHeight w:val="142"/>
        </w:trPr>
        <w:tc>
          <w:tcPr>
            <w:tcW w:w="3306" w:type="dxa"/>
          </w:tcPr>
          <w:p w:rsidR="001A08D4" w:rsidRPr="001A08D4" w:rsidRDefault="002B6A56" w:rsidP="001A08D4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GENERALNI</w:t>
            </w:r>
            <w:r w:rsidR="001A08D4" w:rsidRPr="001A08D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1A08D4" w:rsidRPr="001A08D4" w:rsidRDefault="002B6A56" w:rsidP="001A08D4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1A08D4" w:rsidRPr="001A08D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1A08D4" w:rsidRPr="001A08D4" w:rsidRDefault="001A08D4" w:rsidP="001A08D4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1A08D4" w:rsidRPr="001A08D4" w:rsidRDefault="002B6A56" w:rsidP="001A08D4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1A08D4" w:rsidRPr="001A08D4" w:rsidRDefault="002B6A56" w:rsidP="001A08D4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1A08D4" w:rsidRPr="001A08D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1A08D4" w:rsidRPr="001A08D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FD1C74" w:rsidRPr="00FD1C74" w:rsidRDefault="00FD1C74" w:rsidP="002B2A1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sectPr w:rsidR="00FD1C74" w:rsidRPr="00FD1C74" w:rsidSect="00FC5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48" w:rsidRDefault="00725448" w:rsidP="00FC5D75">
      <w:pPr>
        <w:spacing w:after="0" w:line="240" w:lineRule="auto"/>
      </w:pPr>
      <w:r>
        <w:separator/>
      </w:r>
    </w:p>
  </w:endnote>
  <w:endnote w:type="continuationSeparator" w:id="0">
    <w:p w:rsidR="00725448" w:rsidRDefault="00725448" w:rsidP="00FC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56" w:rsidRDefault="002B6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56" w:rsidRDefault="002B6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56" w:rsidRDefault="002B6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48" w:rsidRDefault="00725448" w:rsidP="00FC5D75">
      <w:pPr>
        <w:spacing w:after="0" w:line="240" w:lineRule="auto"/>
      </w:pPr>
      <w:r>
        <w:separator/>
      </w:r>
    </w:p>
  </w:footnote>
  <w:footnote w:type="continuationSeparator" w:id="0">
    <w:p w:rsidR="00725448" w:rsidRDefault="00725448" w:rsidP="00FC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56" w:rsidRDefault="002B6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8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6A56" w:rsidRDefault="002B6A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B6A56" w:rsidRDefault="002B6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56" w:rsidRDefault="002B6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AEA"/>
    <w:multiLevelType w:val="hybridMultilevel"/>
    <w:tmpl w:val="C5B07BFC"/>
    <w:lvl w:ilvl="0" w:tplc="D58E4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21"/>
    <w:rsid w:val="00005EAD"/>
    <w:rsid w:val="00014A62"/>
    <w:rsid w:val="000224D8"/>
    <w:rsid w:val="000273B4"/>
    <w:rsid w:val="000330C1"/>
    <w:rsid w:val="0006160F"/>
    <w:rsid w:val="00074826"/>
    <w:rsid w:val="000805DA"/>
    <w:rsid w:val="00081F75"/>
    <w:rsid w:val="000C155B"/>
    <w:rsid w:val="000C4DB3"/>
    <w:rsid w:val="000D5EBF"/>
    <w:rsid w:val="00100910"/>
    <w:rsid w:val="00104D36"/>
    <w:rsid w:val="00112F3F"/>
    <w:rsid w:val="00127A46"/>
    <w:rsid w:val="0014031D"/>
    <w:rsid w:val="001505B1"/>
    <w:rsid w:val="00154422"/>
    <w:rsid w:val="00195A9F"/>
    <w:rsid w:val="001A08D4"/>
    <w:rsid w:val="001A71EC"/>
    <w:rsid w:val="001B1398"/>
    <w:rsid w:val="001C3930"/>
    <w:rsid w:val="001D52A8"/>
    <w:rsid w:val="001E56D0"/>
    <w:rsid w:val="001E7BBB"/>
    <w:rsid w:val="001E7DB2"/>
    <w:rsid w:val="001F3A64"/>
    <w:rsid w:val="001F554E"/>
    <w:rsid w:val="0023616D"/>
    <w:rsid w:val="002528EC"/>
    <w:rsid w:val="0026705E"/>
    <w:rsid w:val="002815C3"/>
    <w:rsid w:val="00290632"/>
    <w:rsid w:val="002B2A14"/>
    <w:rsid w:val="002B6A56"/>
    <w:rsid w:val="002C031F"/>
    <w:rsid w:val="002C0359"/>
    <w:rsid w:val="002D15A3"/>
    <w:rsid w:val="002E1CF6"/>
    <w:rsid w:val="002E7F04"/>
    <w:rsid w:val="002F3724"/>
    <w:rsid w:val="00307132"/>
    <w:rsid w:val="00311A7A"/>
    <w:rsid w:val="003146FA"/>
    <w:rsid w:val="00315E5E"/>
    <w:rsid w:val="00320DB3"/>
    <w:rsid w:val="00320F44"/>
    <w:rsid w:val="003349EB"/>
    <w:rsid w:val="00351B75"/>
    <w:rsid w:val="003533E9"/>
    <w:rsid w:val="003613C6"/>
    <w:rsid w:val="00373DD7"/>
    <w:rsid w:val="00387AC1"/>
    <w:rsid w:val="0039474C"/>
    <w:rsid w:val="0039530D"/>
    <w:rsid w:val="003A0B7D"/>
    <w:rsid w:val="003A2B1C"/>
    <w:rsid w:val="003B0446"/>
    <w:rsid w:val="003D3110"/>
    <w:rsid w:val="003D5305"/>
    <w:rsid w:val="003D6A58"/>
    <w:rsid w:val="003E431B"/>
    <w:rsid w:val="003F006D"/>
    <w:rsid w:val="003F484C"/>
    <w:rsid w:val="004007E4"/>
    <w:rsid w:val="00402190"/>
    <w:rsid w:val="00432187"/>
    <w:rsid w:val="004403A6"/>
    <w:rsid w:val="00465A19"/>
    <w:rsid w:val="00466774"/>
    <w:rsid w:val="00467ED6"/>
    <w:rsid w:val="00493F7C"/>
    <w:rsid w:val="004A7A3E"/>
    <w:rsid w:val="004B30AD"/>
    <w:rsid w:val="004B4869"/>
    <w:rsid w:val="004C1D28"/>
    <w:rsid w:val="004F56A7"/>
    <w:rsid w:val="005068DF"/>
    <w:rsid w:val="00510181"/>
    <w:rsid w:val="00536542"/>
    <w:rsid w:val="005417DD"/>
    <w:rsid w:val="00561406"/>
    <w:rsid w:val="005656F3"/>
    <w:rsid w:val="005659AA"/>
    <w:rsid w:val="0057446B"/>
    <w:rsid w:val="005769FD"/>
    <w:rsid w:val="00592B47"/>
    <w:rsid w:val="005A1C3B"/>
    <w:rsid w:val="005A26A1"/>
    <w:rsid w:val="005B2DED"/>
    <w:rsid w:val="005B4D8F"/>
    <w:rsid w:val="005B5BFF"/>
    <w:rsid w:val="005F6056"/>
    <w:rsid w:val="00611C7E"/>
    <w:rsid w:val="00620134"/>
    <w:rsid w:val="006264BE"/>
    <w:rsid w:val="0063112F"/>
    <w:rsid w:val="006358F9"/>
    <w:rsid w:val="00640403"/>
    <w:rsid w:val="006538EA"/>
    <w:rsid w:val="00663196"/>
    <w:rsid w:val="0067325C"/>
    <w:rsid w:val="00680521"/>
    <w:rsid w:val="006A33D7"/>
    <w:rsid w:val="006A67FF"/>
    <w:rsid w:val="006B448B"/>
    <w:rsid w:val="006E1151"/>
    <w:rsid w:val="006E43D1"/>
    <w:rsid w:val="006F5D9E"/>
    <w:rsid w:val="007125EB"/>
    <w:rsid w:val="007245ED"/>
    <w:rsid w:val="00725448"/>
    <w:rsid w:val="007326C6"/>
    <w:rsid w:val="007434B8"/>
    <w:rsid w:val="00760BE1"/>
    <w:rsid w:val="00772AA1"/>
    <w:rsid w:val="007A14E7"/>
    <w:rsid w:val="007B095B"/>
    <w:rsid w:val="007B5491"/>
    <w:rsid w:val="007C5694"/>
    <w:rsid w:val="007F70D1"/>
    <w:rsid w:val="008038D0"/>
    <w:rsid w:val="00810563"/>
    <w:rsid w:val="00822155"/>
    <w:rsid w:val="00827BA7"/>
    <w:rsid w:val="00833704"/>
    <w:rsid w:val="00836270"/>
    <w:rsid w:val="00871CEC"/>
    <w:rsid w:val="00887424"/>
    <w:rsid w:val="00893B4A"/>
    <w:rsid w:val="00895418"/>
    <w:rsid w:val="008A35C2"/>
    <w:rsid w:val="008B586E"/>
    <w:rsid w:val="008E425B"/>
    <w:rsid w:val="008F37A9"/>
    <w:rsid w:val="008F70BF"/>
    <w:rsid w:val="00904037"/>
    <w:rsid w:val="00945B9E"/>
    <w:rsid w:val="00997189"/>
    <w:rsid w:val="00997218"/>
    <w:rsid w:val="009B62C4"/>
    <w:rsid w:val="009B6FD4"/>
    <w:rsid w:val="009B704D"/>
    <w:rsid w:val="009E42FB"/>
    <w:rsid w:val="009E7F28"/>
    <w:rsid w:val="009F4418"/>
    <w:rsid w:val="00A03232"/>
    <w:rsid w:val="00A05B83"/>
    <w:rsid w:val="00A41F2D"/>
    <w:rsid w:val="00A44FF9"/>
    <w:rsid w:val="00A6320E"/>
    <w:rsid w:val="00A707FE"/>
    <w:rsid w:val="00A83108"/>
    <w:rsid w:val="00AA5F16"/>
    <w:rsid w:val="00AB18E3"/>
    <w:rsid w:val="00AC7726"/>
    <w:rsid w:val="00B050DE"/>
    <w:rsid w:val="00B13219"/>
    <w:rsid w:val="00B2245F"/>
    <w:rsid w:val="00B22C62"/>
    <w:rsid w:val="00B47F58"/>
    <w:rsid w:val="00B50015"/>
    <w:rsid w:val="00B523BB"/>
    <w:rsid w:val="00B543B9"/>
    <w:rsid w:val="00B65B34"/>
    <w:rsid w:val="00B65F94"/>
    <w:rsid w:val="00B75A71"/>
    <w:rsid w:val="00B912F6"/>
    <w:rsid w:val="00B924FC"/>
    <w:rsid w:val="00B93012"/>
    <w:rsid w:val="00B93839"/>
    <w:rsid w:val="00BA7555"/>
    <w:rsid w:val="00BD57AE"/>
    <w:rsid w:val="00BE0D1A"/>
    <w:rsid w:val="00C11B97"/>
    <w:rsid w:val="00C27253"/>
    <w:rsid w:val="00C40DB0"/>
    <w:rsid w:val="00C76F1E"/>
    <w:rsid w:val="00CA5C44"/>
    <w:rsid w:val="00CD2842"/>
    <w:rsid w:val="00CE0761"/>
    <w:rsid w:val="00CF2D46"/>
    <w:rsid w:val="00D33EA2"/>
    <w:rsid w:val="00D3491F"/>
    <w:rsid w:val="00D47F4D"/>
    <w:rsid w:val="00D749AE"/>
    <w:rsid w:val="00D91EC9"/>
    <w:rsid w:val="00D948A4"/>
    <w:rsid w:val="00D95B4A"/>
    <w:rsid w:val="00D97C2C"/>
    <w:rsid w:val="00DA1996"/>
    <w:rsid w:val="00DB2245"/>
    <w:rsid w:val="00DB40AF"/>
    <w:rsid w:val="00DB67EA"/>
    <w:rsid w:val="00DD2E8E"/>
    <w:rsid w:val="00DD4C4C"/>
    <w:rsid w:val="00E41BD4"/>
    <w:rsid w:val="00E4457A"/>
    <w:rsid w:val="00E51C7D"/>
    <w:rsid w:val="00E72152"/>
    <w:rsid w:val="00E73BF1"/>
    <w:rsid w:val="00E8059F"/>
    <w:rsid w:val="00E852CE"/>
    <w:rsid w:val="00E92B7B"/>
    <w:rsid w:val="00E9349F"/>
    <w:rsid w:val="00EA5ED2"/>
    <w:rsid w:val="00EB28A2"/>
    <w:rsid w:val="00EC6C9B"/>
    <w:rsid w:val="00ED3A6E"/>
    <w:rsid w:val="00EF01F1"/>
    <w:rsid w:val="00EF78A3"/>
    <w:rsid w:val="00F02E70"/>
    <w:rsid w:val="00F07DE4"/>
    <w:rsid w:val="00F108B2"/>
    <w:rsid w:val="00F15FF6"/>
    <w:rsid w:val="00F216B3"/>
    <w:rsid w:val="00F26C56"/>
    <w:rsid w:val="00F54AC9"/>
    <w:rsid w:val="00F8659A"/>
    <w:rsid w:val="00FA2AFC"/>
    <w:rsid w:val="00FB5480"/>
    <w:rsid w:val="00FC1D86"/>
    <w:rsid w:val="00FC5D75"/>
    <w:rsid w:val="00FD1C74"/>
    <w:rsid w:val="00FD25F8"/>
    <w:rsid w:val="00FD55CD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75"/>
  </w:style>
  <w:style w:type="paragraph" w:styleId="Footer">
    <w:name w:val="footer"/>
    <w:basedOn w:val="Normal"/>
    <w:link w:val="FooterChar"/>
    <w:uiPriority w:val="99"/>
    <w:unhideWhenUsed/>
    <w:rsid w:val="00FC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75"/>
  </w:style>
  <w:style w:type="paragraph" w:styleId="ListParagraph">
    <w:name w:val="List Paragraph"/>
    <w:basedOn w:val="Normal"/>
    <w:uiPriority w:val="34"/>
    <w:qFormat/>
    <w:rsid w:val="006E1151"/>
    <w:pPr>
      <w:ind w:left="720"/>
      <w:contextualSpacing/>
    </w:pPr>
  </w:style>
  <w:style w:type="paragraph" w:styleId="BodyText">
    <w:name w:val="Body Text"/>
    <w:basedOn w:val="Normal"/>
    <w:link w:val="BodyTextChar"/>
    <w:rsid w:val="00C27253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7253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75"/>
  </w:style>
  <w:style w:type="paragraph" w:styleId="Footer">
    <w:name w:val="footer"/>
    <w:basedOn w:val="Normal"/>
    <w:link w:val="FooterChar"/>
    <w:uiPriority w:val="99"/>
    <w:unhideWhenUsed/>
    <w:rsid w:val="00FC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75"/>
  </w:style>
  <w:style w:type="paragraph" w:styleId="ListParagraph">
    <w:name w:val="List Paragraph"/>
    <w:basedOn w:val="Normal"/>
    <w:uiPriority w:val="34"/>
    <w:qFormat/>
    <w:rsid w:val="006E1151"/>
    <w:pPr>
      <w:ind w:left="720"/>
      <w:contextualSpacing/>
    </w:pPr>
  </w:style>
  <w:style w:type="paragraph" w:styleId="BodyText">
    <w:name w:val="Body Text"/>
    <w:basedOn w:val="Normal"/>
    <w:link w:val="BodyTextChar"/>
    <w:rsid w:val="00C27253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7253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F394-1C25-4820-BA7A-EF56F2F6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25</Pages>
  <Words>11168</Words>
  <Characters>63663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Dario Vidovic</cp:lastModifiedBy>
  <cp:revision>416</cp:revision>
  <cp:lastPrinted>2023-04-03T10:04:00Z</cp:lastPrinted>
  <dcterms:created xsi:type="dcterms:W3CDTF">2023-03-09T08:29:00Z</dcterms:created>
  <dcterms:modified xsi:type="dcterms:W3CDTF">2023-04-21T07:17:00Z</dcterms:modified>
</cp:coreProperties>
</file>